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871"/>
          <w:tab w:val="right" w:leader="none" w:pos="9742"/>
        </w:tabs>
        <w:jc w:val="center"/>
        <w:rPr>
          <w:rFonts w:ascii="Cambria" w:cs="Cambria" w:eastAsia="Cambria" w:hAnsi="Cambria"/>
          <w:b w:val="1"/>
          <w:color w:val="ff0000"/>
          <w:sz w:val="36"/>
          <w:szCs w:val="36"/>
        </w:rPr>
      </w:pPr>
      <w:bookmarkStart w:colFirst="0" w:colLast="0" w:name="_heading=h.agd5ghb9p1mm" w:id="0"/>
      <w:bookmarkEnd w:id="0"/>
      <w:r w:rsidDel="00000000" w:rsidR="00000000" w:rsidRPr="00000000">
        <w:rPr>
          <w:rFonts w:ascii="Cambria" w:cs="Cambria" w:eastAsia="Cambria" w:hAnsi="Cambria"/>
          <w:b w:val="1"/>
          <w:color w:val="ff0000"/>
          <w:sz w:val="36"/>
          <w:szCs w:val="36"/>
          <w:rtl w:val="0"/>
        </w:rPr>
        <w:t xml:space="preserve">HÀ NỘI- TRÙNG KHÁNH- CỬU TRẠI CÂU - ĐÔ GIANG YỂN- THÀNH ĐÔ</w:t>
      </w:r>
    </w:p>
    <w:p w:rsidR="00000000" w:rsidDel="00000000" w:rsidP="00000000" w:rsidRDefault="00000000" w:rsidRPr="00000000" w14:paraId="00000002">
      <w:pPr>
        <w:tabs>
          <w:tab w:val="center" w:leader="none" w:pos="4871"/>
          <w:tab w:val="right" w:leader="none" w:pos="9742"/>
        </w:tabs>
        <w:jc w:val="center"/>
        <w:rPr>
          <w:rFonts w:ascii="Cambria" w:cs="Cambria" w:eastAsia="Cambria" w:hAnsi="Cambria"/>
          <w:color w:val="00b050"/>
          <w:sz w:val="28"/>
          <w:szCs w:val="28"/>
        </w:rPr>
      </w:pPr>
      <w:r w:rsidDel="00000000" w:rsidR="00000000" w:rsidRPr="00000000">
        <w:rPr>
          <w:rFonts w:ascii="Cambria" w:cs="Cambria" w:eastAsia="Cambria" w:hAnsi="Cambria"/>
          <w:color w:val="00b050"/>
          <w:sz w:val="28"/>
          <w:szCs w:val="28"/>
          <w:rtl w:val="0"/>
        </w:rPr>
        <w:t xml:space="preserve">Hà Nội – Trùng Khánh- Công Viên Gấu Trúc </w:t>
      </w:r>
    </w:p>
    <w:p w:rsidR="00000000" w:rsidDel="00000000" w:rsidP="00000000" w:rsidRDefault="00000000" w:rsidRPr="00000000" w14:paraId="00000003">
      <w:pPr>
        <w:tabs>
          <w:tab w:val="center" w:leader="none" w:pos="4871"/>
          <w:tab w:val="right" w:leader="none" w:pos="9742"/>
        </w:tabs>
        <w:jc w:val="center"/>
        <w:rPr>
          <w:rFonts w:ascii="Cambria" w:cs="Cambria" w:eastAsia="Cambria" w:hAnsi="Cambria"/>
          <w:color w:val="00b050"/>
          <w:sz w:val="28"/>
          <w:szCs w:val="28"/>
        </w:rPr>
      </w:pPr>
      <w:r w:rsidDel="00000000" w:rsidR="00000000" w:rsidRPr="00000000">
        <w:rPr>
          <w:rFonts w:ascii="Cambria" w:cs="Cambria" w:eastAsia="Cambria" w:hAnsi="Cambria"/>
          <w:color w:val="00b050"/>
          <w:sz w:val="28"/>
          <w:szCs w:val="28"/>
          <w:rtl w:val="0"/>
        </w:rPr>
        <w:t xml:space="preserve">Cửu Trại Câu - Cẩm Lý- Từ Khí Khẩu-Lý Tử Bá- Hồng Nhai Động</w:t>
      </w:r>
    </w:p>
    <w:p w:rsidR="00000000" w:rsidDel="00000000" w:rsidP="00000000" w:rsidRDefault="00000000" w:rsidRPr="00000000" w14:paraId="00000004">
      <w:pPr>
        <w:tabs>
          <w:tab w:val="center" w:leader="none" w:pos="4871"/>
          <w:tab w:val="right" w:leader="none" w:pos="9742"/>
        </w:tabs>
        <w:jc w:val="center"/>
        <w:rPr>
          <w:rFonts w:ascii="Cambria" w:cs="Cambria" w:eastAsia="Cambria" w:hAnsi="Cambria"/>
          <w:color w:val="0070c0"/>
          <w:sz w:val="28"/>
          <w:szCs w:val="28"/>
        </w:rPr>
      </w:pPr>
      <w:r w:rsidDel="00000000" w:rsidR="00000000" w:rsidRPr="00000000">
        <w:rPr>
          <w:rFonts w:ascii="Cambria" w:cs="Cambria" w:eastAsia="Cambria" w:hAnsi="Cambria"/>
          <w:color w:val="0070c0"/>
          <w:sz w:val="28"/>
          <w:szCs w:val="28"/>
          <w:rtl w:val="0"/>
        </w:rPr>
        <w:t xml:space="preserve">Thời gian 6 ngày 5 đêm</w:t>
      </w:r>
    </w:p>
    <w:p w:rsidR="00000000" w:rsidDel="00000000" w:rsidP="00000000" w:rsidRDefault="00000000" w:rsidRPr="00000000" w14:paraId="00000005">
      <w:pPr>
        <w:tabs>
          <w:tab w:val="center" w:leader="none" w:pos="4871"/>
          <w:tab w:val="right" w:leader="none" w:pos="9742"/>
        </w:tabs>
        <w:jc w:val="center"/>
        <w:rPr>
          <w:rFonts w:ascii="Cambria" w:cs="Cambria" w:eastAsia="Cambria" w:hAnsi="Cambria"/>
          <w:color w:val="0070c0"/>
          <w:sz w:val="28"/>
          <w:szCs w:val="28"/>
        </w:rPr>
      </w:pPr>
      <w:r w:rsidDel="00000000" w:rsidR="00000000" w:rsidRPr="00000000">
        <w:rPr>
          <w:rFonts w:ascii="Cambria" w:cs="Cambria" w:eastAsia="Cambria" w:hAnsi="Cambria"/>
          <w:color w:val="0070c0"/>
          <w:sz w:val="28"/>
          <w:szCs w:val="28"/>
          <w:rtl w:val="0"/>
        </w:rPr>
        <w:t xml:space="preserve">Phương tiện: Máy bay+ tàu cao tốc + ô tô</w:t>
      </w:r>
    </w:p>
    <w:tbl>
      <w:tblPr>
        <w:tblStyle w:val="Table1"/>
        <w:tblW w:w="10803.000000000002" w:type="dxa"/>
        <w:jc w:val="left"/>
        <w:tblInd w:w="-4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01"/>
        <w:gridCol w:w="3368"/>
        <w:gridCol w:w="4034"/>
        <w:tblGridChange w:id="0">
          <w:tblGrid>
            <w:gridCol w:w="3401"/>
            <w:gridCol w:w="3368"/>
            <w:gridCol w:w="4034"/>
          </w:tblGrid>
        </w:tblGridChange>
      </w:tblGrid>
      <w:tr>
        <w:trPr>
          <w:cantSplit w:val="0"/>
          <w:trHeight w:val="2746" w:hRule="atLeast"/>
          <w:tblHeader w:val="0"/>
        </w:trPr>
        <w:tc>
          <w:tcPr/>
          <w:p w:rsidR="00000000" w:rsidDel="00000000" w:rsidP="00000000" w:rsidRDefault="00000000" w:rsidRPr="00000000" w14:paraId="00000006">
            <w:pPr>
              <w:spacing w:after="0" w:line="360" w:lineRule="auto"/>
              <w:rPr>
                <w:rFonts w:ascii="Times New Roman" w:cs="Times New Roman" w:eastAsia="Times New Roman" w:hAnsi="Times New Roman"/>
                <w:sz w:val="24"/>
                <w:szCs w:val="24"/>
              </w:rPr>
            </w:pPr>
            <w:r w:rsidDel="00000000" w:rsidR="00000000" w:rsidRPr="00000000">
              <w:rPr/>
              <w:drawing>
                <wp:inline distB="0" distT="0" distL="0" distR="0">
                  <wp:extent cx="2025590" cy="1394328"/>
                  <wp:effectExtent b="0" l="0" r="0" t="0"/>
                  <wp:docPr descr="Trùng Khánh, 'thành phố sương mù' cùng hệ thống giao thông đỉnh nhất thế  giới" id="2133971665" name="image3.jpg"/>
                  <a:graphic>
                    <a:graphicData uri="http://schemas.openxmlformats.org/drawingml/2006/picture">
                      <pic:pic>
                        <pic:nvPicPr>
                          <pic:cNvPr descr="Trùng Khánh, 'thành phố sương mù' cùng hệ thống giao thông đỉnh nhất thế  giới" id="0" name="image3.jpg"/>
                          <pic:cNvPicPr preferRelativeResize="0"/>
                        </pic:nvPicPr>
                        <pic:blipFill>
                          <a:blip r:embed="rId7"/>
                          <a:srcRect b="0" l="0" r="0" t="0"/>
                          <a:stretch>
                            <a:fillRect/>
                          </a:stretch>
                        </pic:blipFill>
                        <pic:spPr>
                          <a:xfrm>
                            <a:off x="0" y="0"/>
                            <a:ext cx="2025590" cy="139432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7">
            <w:pPr>
              <w:spacing w:after="0" w:line="360" w:lineRule="auto"/>
              <w:rPr>
                <w:rFonts w:ascii="Times New Roman" w:cs="Times New Roman" w:eastAsia="Times New Roman" w:hAnsi="Times New Roman"/>
                <w:sz w:val="24"/>
                <w:szCs w:val="24"/>
              </w:rPr>
            </w:pPr>
            <w:r w:rsidDel="00000000" w:rsidR="00000000" w:rsidRPr="00000000">
              <w:rPr/>
              <w:drawing>
                <wp:inline distB="0" distT="0" distL="0" distR="0">
                  <wp:extent cx="2037297" cy="1403168"/>
                  <wp:effectExtent b="0" l="0" r="0" t="0"/>
                  <wp:docPr descr="Cửu Trại Câu mùa đông - Bản tình ca tuyết trắng xứ Trung" id="2133971667" name="image1.jpg"/>
                  <a:graphic>
                    <a:graphicData uri="http://schemas.openxmlformats.org/drawingml/2006/picture">
                      <pic:pic>
                        <pic:nvPicPr>
                          <pic:cNvPr descr="Cửu Trại Câu mùa đông - Bản tình ca tuyết trắng xứ Trung" id="0" name="image1.jpg"/>
                          <pic:cNvPicPr preferRelativeResize="0"/>
                        </pic:nvPicPr>
                        <pic:blipFill>
                          <a:blip r:embed="rId8"/>
                          <a:srcRect b="0" l="0" r="0" t="0"/>
                          <a:stretch>
                            <a:fillRect/>
                          </a:stretch>
                        </pic:blipFill>
                        <pic:spPr>
                          <a:xfrm>
                            <a:off x="0" y="0"/>
                            <a:ext cx="2037297" cy="140316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8">
            <w:pPr>
              <w:spacing w:after="0" w:line="360" w:lineRule="auto"/>
              <w:jc w:val="both"/>
              <w:rPr>
                <w:rFonts w:ascii="Times New Roman" w:cs="Times New Roman" w:eastAsia="Times New Roman" w:hAnsi="Times New Roman"/>
                <w:sz w:val="24"/>
                <w:szCs w:val="24"/>
              </w:rPr>
            </w:pPr>
            <w:r w:rsidDel="00000000" w:rsidR="00000000" w:rsidRPr="00000000">
              <w:rPr/>
              <w:drawing>
                <wp:inline distB="0" distT="0" distL="0" distR="0">
                  <wp:extent cx="2436584" cy="1384792"/>
                  <wp:effectExtent b="0" l="0" r="0" t="0"/>
                  <wp:docPr id="2133971666" name="image10.gif"/>
                  <a:graphic>
                    <a:graphicData uri="http://schemas.openxmlformats.org/drawingml/2006/picture">
                      <pic:pic>
                        <pic:nvPicPr>
                          <pic:cNvPr id="0" name="image10.gif"/>
                          <pic:cNvPicPr preferRelativeResize="0"/>
                        </pic:nvPicPr>
                        <pic:blipFill>
                          <a:blip r:embed="rId9"/>
                          <a:srcRect b="0" l="0" r="0" t="0"/>
                          <a:stretch>
                            <a:fillRect/>
                          </a:stretch>
                        </pic:blipFill>
                        <pic:spPr>
                          <a:xfrm>
                            <a:off x="0" y="0"/>
                            <a:ext cx="2436584" cy="138479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ĐIỂM ĐẶC SẮC CỦA CHƯƠNG TRÌNH:</w:t>
      </w:r>
    </w:p>
    <w:p w:rsidR="00000000" w:rsidDel="00000000" w:rsidP="00000000" w:rsidRDefault="00000000" w:rsidRPr="00000000" w14:paraId="0000000A">
      <w:pPr>
        <w:numPr>
          <w:ilvl w:val="0"/>
          <w:numId w:val="5"/>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Bay thẳng Hà Nội- Trùng Khánh hàng không West Air chỉ với hơn 2h bay.</w:t>
      </w:r>
    </w:p>
    <w:p w:rsidR="00000000" w:rsidDel="00000000" w:rsidP="00000000" w:rsidRDefault="00000000" w:rsidRPr="00000000" w14:paraId="0000000B">
      <w:pPr>
        <w:numPr>
          <w:ilvl w:val="0"/>
          <w:numId w:val="5"/>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Ghé thăm thành phố sương mù Trùng Khánh cùng hệ thống giao thông đỉnh nhất thế giới.</w:t>
      </w:r>
    </w:p>
    <w:p w:rsidR="00000000" w:rsidDel="00000000" w:rsidP="00000000" w:rsidRDefault="00000000" w:rsidRPr="00000000" w14:paraId="0000000C">
      <w:pPr>
        <w:numPr>
          <w:ilvl w:val="0"/>
          <w:numId w:val="5"/>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Check in ga tàu điện xuyên qua tòa nhà Lí Tử Bá, khám phá Từ Khí Khẩu, Hồng Nhai Động</w:t>
      </w:r>
    </w:p>
    <w:p w:rsidR="00000000" w:rsidDel="00000000" w:rsidP="00000000" w:rsidRDefault="00000000" w:rsidRPr="00000000" w14:paraId="0000000D">
      <w:pPr>
        <w:numPr>
          <w:ilvl w:val="0"/>
          <w:numId w:val="5"/>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Chụp hình cùng quốc bảo Gấu trúc Trung Quốc</w:t>
      </w:r>
    </w:p>
    <w:p w:rsidR="00000000" w:rsidDel="00000000" w:rsidP="00000000" w:rsidRDefault="00000000" w:rsidRPr="00000000" w14:paraId="0000000E">
      <w:pPr>
        <w:numPr>
          <w:ilvl w:val="0"/>
          <w:numId w:val="5"/>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Khám phá trọn vẹn Thiên đường dưới hạ giới – Cửu Trại Câu </w:t>
      </w:r>
    </w:p>
    <w:p w:rsidR="00000000" w:rsidDel="00000000" w:rsidP="00000000" w:rsidRDefault="00000000" w:rsidRPr="00000000" w14:paraId="0000000F">
      <w:pPr>
        <w:numPr>
          <w:ilvl w:val="0"/>
          <w:numId w:val="5"/>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Khách sạn 4* địa phương</w:t>
      </w:r>
    </w:p>
    <w:p w:rsidR="00000000" w:rsidDel="00000000" w:rsidP="00000000" w:rsidRDefault="00000000" w:rsidRPr="00000000" w14:paraId="00000010">
      <w:pPr>
        <w:numPr>
          <w:ilvl w:val="0"/>
          <w:numId w:val="5"/>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Hướng dẫn viên chuyên nghiệp, nhiệt tình</w:t>
      </w:r>
    </w:p>
    <w:p w:rsidR="00000000" w:rsidDel="00000000" w:rsidP="00000000" w:rsidRDefault="00000000" w:rsidRPr="00000000" w14:paraId="00000011">
      <w:pPr>
        <w:numPr>
          <w:ilvl w:val="0"/>
          <w:numId w:val="5"/>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Tặng lẩu Uyên Ương + Tiệc Tạng Gia</w:t>
      </w:r>
    </w:p>
    <w:p w:rsidR="00000000" w:rsidDel="00000000" w:rsidP="00000000" w:rsidRDefault="00000000" w:rsidRPr="00000000" w14:paraId="00000012">
      <w:pPr>
        <w:spacing w:after="0" w:line="240" w:lineRule="auto"/>
        <w:ind w:left="720" w:firstLine="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3">
      <w:pPr>
        <w:spacing w:after="0" w:line="360" w:lineRule="auto"/>
        <w:jc w:val="center"/>
        <w:rPr>
          <w:rFonts w:ascii="Cambria" w:cs="Cambria" w:eastAsia="Cambria" w:hAnsi="Cambria"/>
          <w:b w:val="1"/>
          <w:color w:val="ff0000"/>
          <w:sz w:val="24"/>
          <w:szCs w:val="24"/>
          <w:u w:val="single"/>
        </w:rPr>
      </w:pPr>
      <w:r w:rsidDel="00000000" w:rsidR="00000000" w:rsidRPr="00000000">
        <w:rPr>
          <w:rFonts w:ascii="Cambria" w:cs="Cambria" w:eastAsia="Cambria" w:hAnsi="Cambria"/>
          <w:b w:val="1"/>
          <w:color w:val="ff0000"/>
          <w:sz w:val="36"/>
          <w:szCs w:val="36"/>
          <w:u w:val="single"/>
          <w:rtl w:val="0"/>
        </w:rPr>
        <w:t xml:space="preserve">LỊCH TRÌNH CHI TIẾT</w:t>
      </w:r>
      <w:r w:rsidDel="00000000" w:rsidR="00000000" w:rsidRPr="00000000">
        <w:rPr>
          <w:rtl w:val="0"/>
        </w:rPr>
      </w:r>
    </w:p>
    <w:tbl>
      <w:tblPr>
        <w:tblStyle w:val="Table2"/>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shd w:fill="00b050" w:val="clea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360" w:lineRule="auto"/>
              <w:jc w:val="center"/>
              <w:rPr>
                <w:rFonts w:ascii="Cambria" w:cs="Cambria" w:eastAsia="Cambria" w:hAnsi="Cambria"/>
                <w:b w:val="1"/>
                <w:color w:val="ffffff"/>
                <w:sz w:val="26"/>
                <w:szCs w:val="26"/>
                <w:highlight w:val="white"/>
              </w:rPr>
            </w:pPr>
            <w:r w:rsidDel="00000000" w:rsidR="00000000" w:rsidRPr="00000000">
              <w:rPr>
                <w:rFonts w:ascii="Cambria" w:cs="Cambria" w:eastAsia="Cambria" w:hAnsi="Cambria"/>
                <w:b w:val="1"/>
                <w:color w:val="ffffff"/>
                <w:sz w:val="26"/>
                <w:szCs w:val="26"/>
                <w:rtl w:val="0"/>
              </w:rPr>
              <w:t xml:space="preserve">NGÀY 1</w:t>
            </w:r>
            <w:r w:rsidDel="00000000" w:rsidR="00000000" w:rsidRPr="00000000">
              <w:rPr>
                <w:rtl w:val="0"/>
              </w:rPr>
            </w:r>
          </w:p>
        </w:tc>
        <w:tc>
          <w:tcPr>
            <w:shd w:fill="00b050" w:val="clea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HÀ NỘI – TRÙNG KHÁNH</w:t>
            </w:r>
          </w:p>
        </w:tc>
      </w:tr>
      <w:tr>
        <w:trPr>
          <w:cantSplit w:val="0"/>
          <w:tblHeader w:val="0"/>
        </w:trPr>
        <w:tc>
          <w:tcPr>
            <w:gridSpan w:val="2"/>
            <w:vAlign w:val="center"/>
          </w:tcPr>
          <w:p w:rsidR="00000000" w:rsidDel="00000000" w:rsidP="00000000" w:rsidRDefault="00000000" w:rsidRPr="00000000" w14:paraId="00000016">
            <w:pPr>
              <w:spacing w:after="0" w:line="240" w:lineRule="auto"/>
              <w:ind w:right="440"/>
              <w:jc w:val="both"/>
              <w:rPr>
                <w:rFonts w:ascii="Cambria" w:cs="Cambria" w:eastAsia="Cambria" w:hAnsi="Cambria"/>
                <w:color w:val="1f4e79"/>
                <w:sz w:val="26"/>
                <w:szCs w:val="26"/>
              </w:rPr>
            </w:pPr>
            <w:r w:rsidDel="00000000" w:rsidR="00000000" w:rsidRPr="00000000">
              <w:rPr>
                <w:rFonts w:ascii="Cambria" w:cs="Cambria" w:eastAsia="Cambria" w:hAnsi="Cambria"/>
                <w:b w:val="1"/>
                <w:color w:val="1f4e79"/>
                <w:sz w:val="26"/>
                <w:szCs w:val="26"/>
                <w:rtl w:val="0"/>
              </w:rPr>
              <w:t xml:space="preserve">Dự kiến 16h50</w:t>
            </w:r>
            <w:r w:rsidDel="00000000" w:rsidR="00000000" w:rsidRPr="00000000">
              <w:rPr>
                <w:rFonts w:ascii="Cambria" w:cs="Cambria" w:eastAsia="Cambria" w:hAnsi="Cambria"/>
                <w:color w:val="1f4e79"/>
                <w:sz w:val="26"/>
                <w:szCs w:val="26"/>
                <w:rtl w:val="0"/>
              </w:rPr>
              <w:t xml:space="preserve"> xe đón đoàn tại Cổng chính công viên Thống Nhất đường Trần Nhân Tông đi sân bay Nội Bài.</w:t>
            </w:r>
          </w:p>
          <w:p w:rsidR="00000000" w:rsidDel="00000000" w:rsidP="00000000" w:rsidRDefault="00000000" w:rsidRPr="00000000" w14:paraId="00000017">
            <w:pPr>
              <w:spacing w:after="0" w:line="240" w:lineRule="auto"/>
              <w:ind w:right="440"/>
              <w:jc w:val="both"/>
              <w:rPr>
                <w:rFonts w:ascii="Cambria" w:cs="Cambria" w:eastAsia="Cambria" w:hAnsi="Cambria"/>
                <w:b w:val="1"/>
                <w:color w:val="1f4e79"/>
                <w:sz w:val="26"/>
                <w:szCs w:val="26"/>
              </w:rPr>
            </w:pPr>
            <w:r w:rsidDel="00000000" w:rsidR="00000000" w:rsidRPr="00000000">
              <w:rPr>
                <w:rFonts w:ascii="Cambria" w:cs="Cambria" w:eastAsia="Cambria" w:hAnsi="Cambria"/>
                <w:color w:val="1f4e79"/>
                <w:sz w:val="26"/>
                <w:szCs w:val="26"/>
                <w:rtl w:val="0"/>
              </w:rPr>
              <w:t xml:space="preserve">Nếu quý khách tự di chuyển ra sân bay vui lòng có mặt trước </w:t>
            </w:r>
            <w:r w:rsidDel="00000000" w:rsidR="00000000" w:rsidRPr="00000000">
              <w:rPr>
                <w:rFonts w:ascii="Cambria" w:cs="Cambria" w:eastAsia="Cambria" w:hAnsi="Cambria"/>
                <w:b w:val="1"/>
                <w:color w:val="1f4e79"/>
                <w:sz w:val="26"/>
                <w:szCs w:val="26"/>
                <w:rtl w:val="0"/>
              </w:rPr>
              <w:t xml:space="preserve">18h00</w:t>
            </w:r>
            <w:r w:rsidDel="00000000" w:rsidR="00000000" w:rsidRPr="00000000">
              <w:rPr>
                <w:rFonts w:ascii="Cambria" w:cs="Cambria" w:eastAsia="Cambria" w:hAnsi="Cambria"/>
                <w:color w:val="1f4e79"/>
                <w:sz w:val="26"/>
                <w:szCs w:val="26"/>
                <w:rtl w:val="0"/>
              </w:rPr>
              <w:t xml:space="preserve"> tại nhà ga T2 sân bay Nội Bài. Chuyến bay dự kiến: </w:t>
            </w:r>
            <w:r w:rsidDel="00000000" w:rsidR="00000000" w:rsidRPr="00000000">
              <w:rPr>
                <w:rFonts w:ascii="Cambria" w:cs="Cambria" w:eastAsia="Cambria" w:hAnsi="Cambria"/>
                <w:b w:val="1"/>
                <w:color w:val="1f4e79"/>
                <w:sz w:val="26"/>
                <w:szCs w:val="26"/>
                <w:rtl w:val="0"/>
              </w:rPr>
              <w:t xml:space="preserve">Hà Nội- Trùng Khánh PN6424 HANCKG 21:05 - 00:15</w:t>
            </w:r>
          </w:p>
          <w:p w:rsidR="00000000" w:rsidDel="00000000" w:rsidP="00000000" w:rsidRDefault="00000000" w:rsidRPr="00000000" w14:paraId="00000018">
            <w:pPr>
              <w:spacing w:after="0" w:line="240" w:lineRule="auto"/>
              <w:ind w:right="440"/>
              <w:jc w:val="both"/>
              <w:rPr>
                <w:rFonts w:ascii="Cambria" w:cs="Cambria" w:eastAsia="Cambria" w:hAnsi="Cambria"/>
                <w:color w:val="1f4e79"/>
                <w:sz w:val="26"/>
                <w:szCs w:val="26"/>
              </w:rPr>
            </w:pPr>
            <w:r w:rsidDel="00000000" w:rsidR="00000000" w:rsidRPr="00000000">
              <w:rPr>
                <w:rFonts w:ascii="Cambria" w:cs="Cambria" w:eastAsia="Cambria" w:hAnsi="Cambria"/>
                <w:color w:val="1f4e79"/>
                <w:sz w:val="26"/>
                <w:szCs w:val="26"/>
                <w:rtl w:val="0"/>
              </w:rPr>
              <w:t xml:space="preserve">Đoàn làm thủ tục nhập cảnh, xe và hướng dẫn viên đưa đoàn về khách sạn nhận phòng nghỉ ngơi.</w:t>
            </w:r>
          </w:p>
          <w:p w:rsidR="00000000" w:rsidDel="00000000" w:rsidP="00000000" w:rsidRDefault="00000000" w:rsidRPr="00000000" w14:paraId="00000019">
            <w:pPr>
              <w:spacing w:after="0" w:line="240" w:lineRule="auto"/>
              <w:jc w:val="both"/>
              <w:rPr>
                <w:rFonts w:ascii="Cambria" w:cs="Cambria" w:eastAsia="Cambria" w:hAnsi="Cambria"/>
                <w:i w:val="1"/>
                <w:color w:val="1f4e79"/>
                <w:sz w:val="26"/>
                <w:szCs w:val="26"/>
              </w:rPr>
            </w:pPr>
            <w:r w:rsidDel="00000000" w:rsidR="00000000" w:rsidRPr="00000000">
              <w:rPr>
                <w:rFonts w:ascii="Cambria" w:cs="Cambria" w:eastAsia="Cambria" w:hAnsi="Cambria"/>
                <w:i w:val="1"/>
                <w:color w:val="1f4e79"/>
                <w:sz w:val="26"/>
                <w:szCs w:val="26"/>
                <w:rtl w:val="0"/>
              </w:rPr>
              <w:t xml:space="preserve">Nghỉ đêm tại Trùng Khánh. Dự kiến khách sạn 4* Huihao Hotel Trùng Khánh hoặc khách sạn đồng cấp (4*)</w:t>
            </w:r>
          </w:p>
        </w:tc>
      </w:tr>
    </w:tbl>
    <w:p w:rsidR="00000000" w:rsidDel="00000000" w:rsidP="00000000" w:rsidRDefault="00000000" w:rsidRPr="00000000" w14:paraId="0000001B">
      <w:pPr>
        <w:spacing w:after="0" w:line="360" w:lineRule="auto"/>
        <w:jc w:val="center"/>
        <w:rPr>
          <w:rFonts w:ascii="Cambria" w:cs="Cambria" w:eastAsia="Cambria" w:hAnsi="Cambria"/>
          <w:b w:val="1"/>
          <w:color w:val="ff0000"/>
          <w:sz w:val="24"/>
          <w:szCs w:val="24"/>
          <w:u w:val="single"/>
        </w:rPr>
      </w:pPr>
      <w:r w:rsidDel="00000000" w:rsidR="00000000" w:rsidRPr="00000000">
        <w:rPr>
          <w:rtl w:val="0"/>
        </w:rPr>
      </w:r>
    </w:p>
    <w:tbl>
      <w:tblPr>
        <w:tblStyle w:val="Table3"/>
        <w:tblW w:w="10334.0" w:type="dxa"/>
        <w:jc w:val="left"/>
        <w:tblInd w:w="-13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80"/>
        <w:gridCol w:w="8754"/>
        <w:tblGridChange w:id="0">
          <w:tblGrid>
            <w:gridCol w:w="1580"/>
            <w:gridCol w:w="8754"/>
          </w:tblGrid>
        </w:tblGridChange>
      </w:tblGrid>
      <w:tr>
        <w:trPr>
          <w:cantSplit w:val="0"/>
          <w:tblHeader w:val="0"/>
        </w:trPr>
        <w:tc>
          <w:tcPr>
            <w:shd w:fill="00b050"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highlight w:val="white"/>
              </w:rPr>
            </w:pPr>
            <w:r w:rsidDel="00000000" w:rsidR="00000000" w:rsidRPr="00000000">
              <w:rPr>
                <w:rFonts w:ascii="Cambria" w:cs="Cambria" w:eastAsia="Cambria" w:hAnsi="Cambria"/>
                <w:b w:val="1"/>
                <w:color w:val="ffffff"/>
                <w:sz w:val="26"/>
                <w:szCs w:val="26"/>
                <w:rtl w:val="0"/>
              </w:rPr>
              <w:t xml:space="preserve">NGÀY 2</w:t>
            </w:r>
            <w:r w:rsidDel="00000000" w:rsidR="00000000" w:rsidRPr="00000000">
              <w:rPr>
                <w:rtl w:val="0"/>
              </w:rPr>
            </w:r>
          </w:p>
        </w:tc>
        <w:tc>
          <w:tcPr>
            <w:shd w:fill="00b050"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   TRÙNG KHÁNH – THÀNH ĐÔ- CỬU TRẠI CÂU (ĂN SÁNG/TRƯA/TỐI)</w:t>
            </w:r>
          </w:p>
        </w:tc>
      </w:tr>
      <w:tr>
        <w:trPr>
          <w:cantSplit w:val="0"/>
          <w:tblHeader w:val="0"/>
        </w:trPr>
        <w:tc>
          <w:tcPr>
            <w:gridSpan w:val="2"/>
          </w:tcPr>
          <w:p w:rsidR="00000000" w:rsidDel="00000000" w:rsidP="00000000" w:rsidRDefault="00000000" w:rsidRPr="00000000" w14:paraId="0000001E">
            <w:pPr>
              <w:spacing w:after="0" w:line="240" w:lineRule="auto"/>
              <w:jc w:val="both"/>
              <w:rPr>
                <w:rFonts w:ascii="Cambria" w:cs="Cambria" w:eastAsia="Cambria" w:hAnsi="Cambria"/>
                <w:color w:val="002060"/>
                <w:sz w:val="26"/>
                <w:szCs w:val="26"/>
              </w:rPr>
            </w:pPr>
            <w:r w:rsidDel="00000000" w:rsidR="00000000" w:rsidRPr="00000000">
              <w:rPr>
                <w:rtl w:val="0"/>
              </w:rPr>
            </w:r>
          </w:p>
          <w:tbl>
            <w:tblPr>
              <w:tblStyle w:val="Table4"/>
              <w:tblW w:w="1009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47"/>
              <w:gridCol w:w="5047"/>
              <w:tblGridChange w:id="0">
                <w:tblGrid>
                  <w:gridCol w:w="5047"/>
                  <w:gridCol w:w="5047"/>
                </w:tblGrid>
              </w:tblGridChange>
            </w:tblGrid>
            <w:tr>
              <w:trPr>
                <w:cantSplit w:val="0"/>
                <w:tblHeader w:val="0"/>
              </w:trPr>
              <w:tc>
                <w:tcPr/>
                <w:p w:rsidR="00000000" w:rsidDel="00000000" w:rsidP="00000000" w:rsidRDefault="00000000" w:rsidRPr="00000000" w14:paraId="0000001F">
                  <w:pPr>
                    <w:spacing w:after="0" w:line="240" w:lineRule="auto"/>
                    <w:jc w:val="both"/>
                    <w:rPr>
                      <w:rFonts w:ascii="Cambria" w:cs="Cambria" w:eastAsia="Cambria" w:hAnsi="Cambria"/>
                      <w:color w:val="002060"/>
                      <w:sz w:val="26"/>
                      <w:szCs w:val="26"/>
                    </w:rPr>
                  </w:pPr>
                  <w:r w:rsidDel="00000000" w:rsidR="00000000" w:rsidRPr="00000000">
                    <w:rPr/>
                    <w:drawing>
                      <wp:inline distB="0" distT="0" distL="0" distR="0">
                        <wp:extent cx="3085368" cy="2060538"/>
                        <wp:effectExtent b="0" l="0" r="0" t="0"/>
                        <wp:docPr descr="HÀ NỘI - TRÙNG KHÁNH - CỬU TRẠI CÂU - CÔNG VIÊN GẤU TRÚC 6N5Đ" id="2133971669" name="image5.jpg"/>
                        <a:graphic>
                          <a:graphicData uri="http://schemas.openxmlformats.org/drawingml/2006/picture">
                            <pic:pic>
                              <pic:nvPicPr>
                                <pic:cNvPr descr="HÀ NỘI - TRÙNG KHÁNH - CỬU TRẠI CÂU - CÔNG VIÊN GẤU TRÚC 6N5Đ" id="0" name="image5.jpg"/>
                                <pic:cNvPicPr preferRelativeResize="0"/>
                              </pic:nvPicPr>
                              <pic:blipFill>
                                <a:blip r:embed="rId10"/>
                                <a:srcRect b="0" l="0" r="0" t="0"/>
                                <a:stretch>
                                  <a:fillRect/>
                                </a:stretch>
                              </pic:blipFill>
                              <pic:spPr>
                                <a:xfrm>
                                  <a:off x="0" y="0"/>
                                  <a:ext cx="3085368" cy="206053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0">
                  <w:pPr>
                    <w:spacing w:after="0" w:line="240" w:lineRule="auto"/>
                    <w:jc w:val="both"/>
                    <w:rPr>
                      <w:rFonts w:ascii="Cambria" w:cs="Cambria" w:eastAsia="Cambria" w:hAnsi="Cambria"/>
                      <w:color w:val="002060"/>
                      <w:sz w:val="26"/>
                      <w:szCs w:val="26"/>
                    </w:rPr>
                  </w:pPr>
                  <w:r w:rsidDel="00000000" w:rsidR="00000000" w:rsidRPr="00000000">
                    <w:rPr/>
                    <w:drawing>
                      <wp:inline distB="0" distT="0" distL="0" distR="0">
                        <wp:extent cx="2964928" cy="2058028"/>
                        <wp:effectExtent b="0" l="0" r="0" t="0"/>
                        <wp:docPr descr="Tour du Lịch Trùng Khánh - Thành Đô - Công viên gấu Trúc 4N3Đ" id="2133971668" name="image8.jpg"/>
                        <a:graphic>
                          <a:graphicData uri="http://schemas.openxmlformats.org/drawingml/2006/picture">
                            <pic:pic>
                              <pic:nvPicPr>
                                <pic:cNvPr descr="Tour du Lịch Trùng Khánh - Thành Đô - Công viên gấu Trúc 4N3Đ" id="0" name="image8.jpg"/>
                                <pic:cNvPicPr preferRelativeResize="0"/>
                              </pic:nvPicPr>
                              <pic:blipFill>
                                <a:blip r:embed="rId11"/>
                                <a:srcRect b="0" l="0" r="0" t="0"/>
                                <a:stretch>
                                  <a:fillRect/>
                                </a:stretch>
                              </pic:blipFill>
                              <pic:spPr>
                                <a:xfrm>
                                  <a:off x="0" y="0"/>
                                  <a:ext cx="2964928" cy="205802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1">
            <w:pPr>
              <w:spacing w:after="0" w:line="240" w:lineRule="auto"/>
              <w:jc w:val="both"/>
              <w:rPr>
                <w:rFonts w:ascii="Cambria" w:cs="Cambria" w:eastAsia="Cambria" w:hAnsi="Cambria"/>
                <w:color w:val="002060"/>
                <w:sz w:val="26"/>
                <w:szCs w:val="26"/>
              </w:rPr>
            </w:pPr>
            <w:r w:rsidDel="00000000" w:rsidR="00000000" w:rsidRPr="00000000">
              <w:rPr>
                <w:rtl w:val="0"/>
              </w:rPr>
            </w:r>
          </w:p>
          <w:p w:rsidR="00000000" w:rsidDel="00000000" w:rsidP="00000000" w:rsidRDefault="00000000" w:rsidRPr="00000000" w14:paraId="00000022">
            <w:pPr>
              <w:spacing w:after="0" w:line="24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ăn sáng tại nhà hàng làm thủ tục trả phòng.</w:t>
            </w:r>
          </w:p>
          <w:p w:rsidR="00000000" w:rsidDel="00000000" w:rsidP="00000000" w:rsidRDefault="00000000" w:rsidRPr="00000000" w14:paraId="00000023">
            <w:pPr>
              <w:spacing w:after="0" w:line="24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tham quan </w:t>
            </w:r>
            <w:r w:rsidDel="00000000" w:rsidR="00000000" w:rsidRPr="00000000">
              <w:rPr>
                <w:rFonts w:ascii="Cambria" w:cs="Cambria" w:eastAsia="Cambria" w:hAnsi="Cambria"/>
                <w:b w:val="1"/>
                <w:color w:val="002060"/>
                <w:sz w:val="26"/>
                <w:szCs w:val="26"/>
                <w:rtl w:val="0"/>
              </w:rPr>
              <w:t xml:space="preserve">công viên gấu trúc Trùng Khánh </w:t>
            </w:r>
            <w:r w:rsidDel="00000000" w:rsidR="00000000" w:rsidRPr="00000000">
              <w:rPr>
                <w:rFonts w:ascii="Cambria" w:cs="Cambria" w:eastAsia="Cambria" w:hAnsi="Cambria"/>
                <w:color w:val="002060"/>
                <w:sz w:val="26"/>
                <w:szCs w:val="26"/>
                <w:rtl w:val="0"/>
              </w:rPr>
              <w:t xml:space="preserve">(trực thuộc sở thú Trùng Khánh)</w:t>
            </w:r>
          </w:p>
          <w:p w:rsidR="00000000" w:rsidDel="00000000" w:rsidP="00000000" w:rsidRDefault="00000000" w:rsidRPr="00000000" w14:paraId="00000024">
            <w:pPr>
              <w:spacing w:after="0" w:line="24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Công viên gấu trúc Trùng Khánh là một trong những khu bảo tồn gấu trúc lớn nhất Trung Quốc và đã trở thành điểm đến hấp dẫn đối với du khách yêu thích động vật hoang dã và muốn khám phá cuộc sống của gấu trúc. Công viên này cung cấp một môi trường tự nhiên tốt cho gấu trúc sống và phát triển. Đây là ngôi nhà của các idol gấu trúc nổi tiếng: Mãng Tử, Du Khả, Du Ái, Song -Hỷ -Trùng -Khánh, Lan Hương, Mai Lan …</w:t>
            </w:r>
          </w:p>
          <w:p w:rsidR="00000000" w:rsidDel="00000000" w:rsidP="00000000" w:rsidRDefault="00000000" w:rsidRPr="00000000" w14:paraId="00000025">
            <w:pPr>
              <w:spacing w:after="0" w:line="24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trưa tại nhà hàng.</w:t>
            </w:r>
          </w:p>
          <w:p w:rsidR="00000000" w:rsidDel="00000000" w:rsidP="00000000" w:rsidRDefault="00000000" w:rsidRPr="00000000" w14:paraId="00000026">
            <w:pPr>
              <w:spacing w:after="0" w:line="240" w:lineRule="auto"/>
              <w:jc w:val="both"/>
              <w:rPr>
                <w:rFonts w:ascii="Cambria" w:cs="Cambria" w:eastAsia="Cambria" w:hAnsi="Cambria"/>
                <w:color w:val="1f4e79"/>
                <w:sz w:val="26"/>
                <w:szCs w:val="26"/>
              </w:rPr>
            </w:pPr>
            <w:r w:rsidDel="00000000" w:rsidR="00000000" w:rsidRPr="00000000">
              <w:rPr>
                <w:rFonts w:ascii="Cambria" w:cs="Cambria" w:eastAsia="Cambria" w:hAnsi="Cambria"/>
                <w:b w:val="1"/>
                <w:color w:val="002060"/>
                <w:sz w:val="26"/>
                <w:szCs w:val="26"/>
                <w:rtl w:val="0"/>
              </w:rPr>
              <w:t xml:space="preserve">Chiều: </w:t>
            </w:r>
            <w:r w:rsidDel="00000000" w:rsidR="00000000" w:rsidRPr="00000000">
              <w:rPr>
                <w:rtl w:val="0"/>
              </w:rPr>
            </w:r>
          </w:p>
          <w:p w:rsidR="00000000" w:rsidDel="00000000" w:rsidP="00000000" w:rsidRDefault="00000000" w:rsidRPr="00000000" w14:paraId="00000027">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đi tàu cao tốc Trùng Khánh- Thành Đô, rồi chuyển tàu Thành Đô- Huyện Mậu/Trấn Giang Quan ( tùy tình hình vé tàu, do vào mùa cao điểm du lịch Cửu Trại Câu  lượng khách nội địa và quốc tế đến Cửu Trại Câu rất đông nên không đảm bảo đặt đúng chặng tàu dự kiến, nếu không đặt được sẽ chuyển sang đi ô tô không hoàn tiền, rất mong quý khách thông cảm nếu xảy ra trường hợp này )</w:t>
            </w:r>
          </w:p>
          <w:p w:rsidR="00000000" w:rsidDel="00000000" w:rsidP="00000000" w:rsidRDefault="00000000" w:rsidRPr="00000000" w14:paraId="00000028">
            <w:pPr>
              <w:spacing w:line="360" w:lineRule="auto"/>
              <w:jc w:val="both"/>
              <w:rPr>
                <w:rFonts w:ascii="Cambria" w:cs="Cambria" w:eastAsia="Cambria" w:hAnsi="Cambria"/>
                <w:i w:val="1"/>
                <w:color w:val="1f4e79"/>
                <w:sz w:val="26"/>
                <w:szCs w:val="26"/>
              </w:rPr>
            </w:pPr>
            <w:r w:rsidDel="00000000" w:rsidR="00000000" w:rsidRPr="00000000">
              <w:rPr>
                <w:rFonts w:ascii="Cambria" w:cs="Cambria" w:eastAsia="Cambria" w:hAnsi="Cambria"/>
                <w:i w:val="1"/>
                <w:color w:val="002060"/>
                <w:sz w:val="26"/>
                <w:szCs w:val="26"/>
                <w:rtl w:val="0"/>
              </w:rPr>
              <w:t xml:space="preserve">Đoàn nghỉ đêm tại Cửu Trại Câu. Khách sạn tiêu chuẩn 4 * XINGYU Hotel hoặc đồng cấp</w:t>
            </w:r>
            <w:r w:rsidDel="00000000" w:rsidR="00000000" w:rsidRPr="00000000">
              <w:rPr>
                <w:rtl w:val="0"/>
              </w:rPr>
            </w:r>
          </w:p>
        </w:tc>
      </w:tr>
    </w:tbl>
    <w:p w:rsidR="00000000" w:rsidDel="00000000" w:rsidP="00000000" w:rsidRDefault="00000000" w:rsidRPr="00000000" w14:paraId="0000002A">
      <w:pPr>
        <w:spacing w:after="0" w:line="360" w:lineRule="auto"/>
        <w:jc w:val="center"/>
        <w:rPr>
          <w:rFonts w:ascii="Cambria" w:cs="Cambria" w:eastAsia="Cambria" w:hAnsi="Cambria"/>
          <w:b w:val="1"/>
          <w:color w:val="ff0000"/>
          <w:sz w:val="24"/>
          <w:szCs w:val="24"/>
          <w:u w:val="single"/>
        </w:rPr>
      </w:pPr>
      <w:r w:rsidDel="00000000" w:rsidR="00000000" w:rsidRPr="00000000">
        <w:rPr>
          <w:rtl w:val="0"/>
        </w:rPr>
      </w:r>
    </w:p>
    <w:tbl>
      <w:tblPr>
        <w:tblStyle w:val="Table5"/>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shd w:fill="00b050"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highlight w:val="white"/>
              </w:rPr>
            </w:pPr>
            <w:r w:rsidDel="00000000" w:rsidR="00000000" w:rsidRPr="00000000">
              <w:rPr>
                <w:rFonts w:ascii="Cambria" w:cs="Cambria" w:eastAsia="Cambria" w:hAnsi="Cambria"/>
                <w:b w:val="1"/>
                <w:color w:val="ffffff"/>
                <w:sz w:val="26"/>
                <w:szCs w:val="26"/>
                <w:rtl w:val="0"/>
              </w:rPr>
              <w:t xml:space="preserve">NGÀY 3</w:t>
            </w:r>
            <w:r w:rsidDel="00000000" w:rsidR="00000000" w:rsidRPr="00000000">
              <w:rPr>
                <w:rtl w:val="0"/>
              </w:rPr>
            </w:r>
          </w:p>
        </w:tc>
        <w:tc>
          <w:tcPr>
            <w:shd w:fill="00b050" w:val="clear"/>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 CỬU TRẠI CÂU (ĂN SÁNG/TRƯA/TỐI)</w:t>
            </w:r>
          </w:p>
        </w:tc>
      </w:tr>
      <w:tr>
        <w:trPr>
          <w:cantSplit w:val="0"/>
          <w:tblHeader w:val="0"/>
        </w:trPr>
        <w:tc>
          <w:tcPr>
            <w:gridSpan w:val="2"/>
          </w:tcPr>
          <w:p w:rsidR="00000000" w:rsidDel="00000000" w:rsidP="00000000" w:rsidRDefault="00000000" w:rsidRPr="00000000" w14:paraId="0000002D">
            <w:pPr>
              <w:spacing w:line="360" w:lineRule="auto"/>
              <w:rPr>
                <w:rFonts w:ascii="Cambria" w:cs="Cambria" w:eastAsia="Cambria" w:hAnsi="Cambria"/>
                <w:b w:val="1"/>
                <w:color w:val="002060"/>
                <w:sz w:val="26"/>
                <w:szCs w:val="26"/>
              </w:rPr>
            </w:pPr>
            <w:r w:rsidDel="00000000" w:rsidR="00000000" w:rsidRPr="00000000">
              <w:rPr>
                <w:rtl w:val="0"/>
              </w:rPr>
            </w:r>
          </w:p>
          <w:tbl>
            <w:tblPr>
              <w:tblStyle w:val="Table6"/>
              <w:tblW w:w="996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3"/>
              <w:gridCol w:w="4983"/>
              <w:tblGridChange w:id="0">
                <w:tblGrid>
                  <w:gridCol w:w="4983"/>
                  <w:gridCol w:w="4983"/>
                </w:tblGrid>
              </w:tblGridChange>
            </w:tblGrid>
            <w:tr>
              <w:trPr>
                <w:cantSplit w:val="0"/>
                <w:tblHeader w:val="0"/>
              </w:trPr>
              <w:tc>
                <w:tcPr/>
                <w:p w:rsidR="00000000" w:rsidDel="00000000" w:rsidP="00000000" w:rsidRDefault="00000000" w:rsidRPr="00000000" w14:paraId="0000002E">
                  <w:pPr>
                    <w:spacing w:line="360" w:lineRule="auto"/>
                    <w:rPr>
                      <w:rFonts w:ascii="Cambria" w:cs="Cambria" w:eastAsia="Cambria" w:hAnsi="Cambria"/>
                      <w:color w:val="002060"/>
                      <w:sz w:val="26"/>
                      <w:szCs w:val="26"/>
                    </w:rPr>
                  </w:pPr>
                  <w:r w:rsidDel="00000000" w:rsidR="00000000" w:rsidRPr="00000000">
                    <w:rPr/>
                    <w:drawing>
                      <wp:inline distB="0" distT="0" distL="0" distR="0">
                        <wp:extent cx="3050852" cy="2033901"/>
                        <wp:effectExtent b="0" l="0" r="0" t="0"/>
                        <wp:docPr descr="Tour Thành Đô - Cửu Trại Câu - Lạc Sơn 6 ngày 5 đêm" id="2133971671" name="image6.jpg"/>
                        <a:graphic>
                          <a:graphicData uri="http://schemas.openxmlformats.org/drawingml/2006/picture">
                            <pic:pic>
                              <pic:nvPicPr>
                                <pic:cNvPr descr="Tour Thành Đô - Cửu Trại Câu - Lạc Sơn 6 ngày 5 đêm" id="0" name="image6.jpg"/>
                                <pic:cNvPicPr preferRelativeResize="0"/>
                              </pic:nvPicPr>
                              <pic:blipFill>
                                <a:blip r:embed="rId12"/>
                                <a:srcRect b="0" l="0" r="0" t="0"/>
                                <a:stretch>
                                  <a:fillRect/>
                                </a:stretch>
                              </pic:blipFill>
                              <pic:spPr>
                                <a:xfrm>
                                  <a:off x="0" y="0"/>
                                  <a:ext cx="3050852" cy="203390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F">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rPr>
                    <w:drawing>
                      <wp:inline distB="0" distT="0" distL="0" distR="0">
                        <wp:extent cx="2949619" cy="2035544"/>
                        <wp:effectExtent b="0" l="0" r="0" t="0"/>
                        <wp:docPr descr="Có thể là hình ảnh về 1 người, hồ và văn bản" id="2133971670" name="image7.jpg"/>
                        <a:graphic>
                          <a:graphicData uri="http://schemas.openxmlformats.org/drawingml/2006/picture">
                            <pic:pic>
                              <pic:nvPicPr>
                                <pic:cNvPr descr="Có thể là hình ảnh về 1 người, hồ và văn bản" id="0" name="image7.jpg"/>
                                <pic:cNvPicPr preferRelativeResize="0"/>
                              </pic:nvPicPr>
                              <pic:blipFill>
                                <a:blip r:embed="rId13"/>
                                <a:srcRect b="0" l="0" r="0" t="0"/>
                                <a:stretch>
                                  <a:fillRect/>
                                </a:stretch>
                              </pic:blipFill>
                              <pic:spPr>
                                <a:xfrm>
                                  <a:off x="0" y="0"/>
                                  <a:ext cx="2949619" cy="2035544"/>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0">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   07h00 Đoàn ăn sáng tại nhà hàng.</w:t>
            </w:r>
          </w:p>
          <w:p w:rsidR="00000000" w:rsidDel="00000000" w:rsidP="00000000" w:rsidRDefault="00000000" w:rsidRPr="00000000" w14:paraId="00000031">
            <w:pPr>
              <w:spacing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07h30 Xe đưa đoàn khởi hành đi tham quan Khu thắng cảnh Cửu Trại Câu. Đến nơi, đoàn tham quan:</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Rừng nguyên sinh</w:t>
            </w:r>
            <w:r w:rsidDel="00000000" w:rsidR="00000000" w:rsidRPr="00000000">
              <w:rPr>
                <w:rFonts w:ascii="Cambria" w:cs="Cambria" w:eastAsia="Cambria" w:hAnsi="Cambria"/>
                <w:color w:val="002060"/>
                <w:sz w:val="26"/>
                <w:szCs w:val="26"/>
                <w:rtl w:val="0"/>
              </w:rPr>
              <w:t xml:space="preserve">: Nó đối diện với một khung cảnh ngoạn mục của các ngọn núi xung quanh và những vách đá, bao gồm cả Kiếm Nham là khối đá hình lưỡi kiếm cao 500 mét.</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Hồ Thiên Ng Hồ Cỏ là một hồ nước cạn được bảo vệ các loại thực vật phức tạp.</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Hồ Tiễn Trúc có diện tích 170.000 m², là một hồ nước cạn có độ sâu 6 mét. Nó nằm ở độ cao 2.618 mét và là một địa điểm được sử dụng trong bộ phim Anh hùng.</w:t>
            </w:r>
          </w:p>
          <w:p w:rsidR="00000000" w:rsidDel="00000000" w:rsidP="00000000" w:rsidRDefault="00000000" w:rsidRPr="00000000" w14:paraId="00000035">
            <w:pPr>
              <w:spacing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Đoàn dùng bữa trưa tại nhà hàng</w:t>
            </w:r>
            <w:r w:rsidDel="00000000" w:rsidR="00000000" w:rsidRPr="00000000">
              <w:rPr>
                <w:rFonts w:ascii="Cambria" w:cs="Cambria" w:eastAsia="Cambria" w:hAnsi="Cambria"/>
                <w:color w:val="002060"/>
                <w:sz w:val="26"/>
                <w:szCs w:val="26"/>
                <w:rtl w:val="0"/>
              </w:rPr>
              <w:t xml:space="preserve"> ( do lịch trình tham quan đoàn không tiện di chuyển ra nhà hàng bên ngoài, nên công ty đặt suất cơm tự chọn trong khu du lịch Cửu Trại Câu, đồ ăn tại nhà hàng hạn chế và phục vụ lượng lớn khách du lịch, quý khách vui lòng thông cảm và có thể chuẩn bị thêm đồ ăn mang theo)</w:t>
            </w:r>
          </w:p>
          <w:p w:rsidR="00000000" w:rsidDel="00000000" w:rsidP="00000000" w:rsidRDefault="00000000" w:rsidRPr="00000000" w14:paraId="00000036">
            <w:pPr>
              <w:spacing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Sau bữa trưa, đoàn tiếp tục tham quan:</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Hồ Gấu Trúc</w:t>
            </w:r>
            <w:r w:rsidDel="00000000" w:rsidR="00000000" w:rsidRPr="00000000">
              <w:rPr>
                <w:rFonts w:ascii="Cambria" w:cs="Cambria" w:eastAsia="Cambria" w:hAnsi="Cambria"/>
                <w:color w:val="002060"/>
                <w:sz w:val="26"/>
                <w:szCs w:val="26"/>
                <w:rtl w:val="0"/>
              </w:rPr>
              <w:t xml:space="preserve"> là hồ có những họa tiết màu sắc kỳ lạ của màu xanh lam và màu xanh lá cây. Gấu trúc lớn được cho rằng đã đến hồ này để uống nước, mặc dù có không nhìn thấy cảnh đó trong nhiều năm. Hồ nước đổ vào thác Gấu Trúc với 3 tầng thác cao 78 mét.</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Hồ Ngũ Hoa</w:t>
            </w:r>
            <w:r w:rsidDel="00000000" w:rsidR="00000000" w:rsidRPr="00000000">
              <w:rPr>
                <w:rFonts w:ascii="Cambria" w:cs="Cambria" w:eastAsia="Cambria" w:hAnsi="Cambria"/>
                <w:color w:val="002060"/>
                <w:sz w:val="26"/>
                <w:szCs w:val="26"/>
                <w:rtl w:val="0"/>
              </w:rPr>
              <w:t xml:space="preserve"> là một hồ nước nhiều màu cạn, dưới đáy là những thân cây cổ đổ nát.</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Bãi cạn Trân Châu</w:t>
            </w:r>
            <w:r w:rsidDel="00000000" w:rsidR="00000000" w:rsidRPr="00000000">
              <w:rPr>
                <w:rFonts w:ascii="Cambria" w:cs="Cambria" w:eastAsia="Cambria" w:hAnsi="Cambria"/>
                <w:color w:val="002060"/>
                <w:sz w:val="26"/>
                <w:szCs w:val="26"/>
                <w:rtl w:val="0"/>
              </w:rPr>
              <w:t xml:space="preserve"> Là một khu vực dốc có hoạt động lắng đọng đá vôi với dòng chảy nhẹ đổ vào thác nước nổi tiếng, Thác Trân Châu có độ cao 28 mét, rộng 310 mét. Đây là nơi có cảnh quay trong bộ phim truyền hình Tây du ký.</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b w:val="1"/>
                <w:color w:val="002060"/>
                <w:sz w:val="26"/>
                <w:szCs w:val="26"/>
                <w:rtl w:val="0"/>
              </w:rPr>
              <w:t xml:space="preserve">Hồ Kính </w:t>
            </w:r>
            <w:r w:rsidDel="00000000" w:rsidR="00000000" w:rsidRPr="00000000">
              <w:rPr>
                <w:rFonts w:ascii="Cambria" w:cs="Cambria" w:eastAsia="Cambria" w:hAnsi="Cambria"/>
                <w:color w:val="002060"/>
                <w:sz w:val="26"/>
                <w:szCs w:val="26"/>
                <w:rtl w:val="0"/>
              </w:rPr>
              <w:t xml:space="preserve">là một hồ nước có hiện tưởng phản xạ ánh sáng tuyệt đẹp từ môi trường xung quanh khi nước yên tĩnh.</w:t>
            </w:r>
          </w:p>
          <w:p w:rsidR="00000000" w:rsidDel="00000000" w:rsidP="00000000" w:rsidRDefault="00000000" w:rsidRPr="00000000" w14:paraId="0000003B">
            <w:pPr>
              <w:spacing w:line="360" w:lineRule="auto"/>
              <w:ind w:left="-36" w:firstLine="18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ăn tối tại nhà hàng. Sau bữa tối đoàn có thể tự do tham quan tìm hiểu đời sống của người Tây Tạng hoặc xem </w:t>
            </w:r>
            <w:r w:rsidDel="00000000" w:rsidR="00000000" w:rsidRPr="00000000">
              <w:rPr>
                <w:rFonts w:ascii="Cambria" w:cs="Cambria" w:eastAsia="Cambria" w:hAnsi="Cambria"/>
                <w:b w:val="1"/>
                <w:color w:val="002060"/>
                <w:sz w:val="26"/>
                <w:szCs w:val="26"/>
                <w:rtl w:val="0"/>
              </w:rPr>
              <w:t xml:space="preserve">Cửu Trại Câu thiên cổ tình</w:t>
            </w:r>
            <w:r w:rsidDel="00000000" w:rsidR="00000000" w:rsidRPr="00000000">
              <w:rPr>
                <w:rFonts w:ascii="Cambria" w:cs="Cambria" w:eastAsia="Cambria" w:hAnsi="Cambria"/>
                <w:color w:val="002060"/>
                <w:sz w:val="26"/>
                <w:szCs w:val="26"/>
                <w:rtl w:val="0"/>
              </w:rPr>
              <w:t xml:space="preserve"> “ (</w:t>
            </w:r>
            <w:r w:rsidDel="00000000" w:rsidR="00000000" w:rsidRPr="00000000">
              <w:rPr>
                <w:rFonts w:ascii="Cambria" w:cs="Cambria" w:eastAsia="Cambria" w:hAnsi="Cambria"/>
                <w:b w:val="1"/>
                <w:color w:val="002060"/>
                <w:sz w:val="26"/>
                <w:szCs w:val="26"/>
                <w:rtl w:val="0"/>
              </w:rPr>
              <w:t xml:space="preserve">Chi phí tự túc).</w:t>
            </w:r>
            <w:r w:rsidDel="00000000" w:rsidR="00000000" w:rsidRPr="00000000">
              <w:rPr>
                <w:rFonts w:ascii="Cambria" w:cs="Cambria" w:eastAsia="Cambria" w:hAnsi="Cambria"/>
                <w:color w:val="002060"/>
                <w:sz w:val="26"/>
                <w:szCs w:val="26"/>
                <w:rtl w:val="0"/>
              </w:rPr>
              <w:t xml:space="preserve"> </w:t>
            </w:r>
          </w:p>
          <w:p w:rsidR="00000000" w:rsidDel="00000000" w:rsidP="00000000" w:rsidRDefault="00000000" w:rsidRPr="00000000" w14:paraId="0000003C">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i w:val="1"/>
                <w:color w:val="002060"/>
                <w:sz w:val="26"/>
                <w:szCs w:val="26"/>
                <w:rtl w:val="0"/>
              </w:rPr>
              <w:t xml:space="preserve">Đoàn nghỉ đêm tại Cửu Trại Câu. Khách sạn tiêu chuẩn 4 * XINGYU Hotel hoặc đồng cấp</w:t>
            </w:r>
            <w:r w:rsidDel="00000000" w:rsidR="00000000" w:rsidRPr="00000000">
              <w:rPr>
                <w:rtl w:val="0"/>
              </w:rPr>
            </w:r>
          </w:p>
        </w:tc>
      </w:tr>
    </w:tbl>
    <w:p w:rsidR="00000000" w:rsidDel="00000000" w:rsidP="00000000" w:rsidRDefault="00000000" w:rsidRPr="00000000" w14:paraId="0000003E">
      <w:pPr>
        <w:spacing w:after="0" w:line="360" w:lineRule="auto"/>
        <w:jc w:val="center"/>
        <w:rPr>
          <w:rFonts w:ascii="Cambria" w:cs="Cambria" w:eastAsia="Cambria" w:hAnsi="Cambria"/>
          <w:b w:val="1"/>
          <w:color w:val="ff0000"/>
          <w:sz w:val="24"/>
          <w:szCs w:val="24"/>
          <w:u w:val="single"/>
        </w:rPr>
      </w:pPr>
      <w:r w:rsidDel="00000000" w:rsidR="00000000" w:rsidRPr="00000000">
        <w:rPr>
          <w:rtl w:val="0"/>
        </w:rPr>
      </w:r>
    </w:p>
    <w:tbl>
      <w:tblPr>
        <w:tblStyle w:val="Table7"/>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tcBorders>
              <w:top w:color="9cc3e5" w:space="0" w:sz="4" w:val="single"/>
              <w:bottom w:color="9cc2e5" w:space="0" w:sz="8" w:val="single"/>
            </w:tcBorders>
            <w:shd w:fill="00b050"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highlight w:val="white"/>
              </w:rPr>
            </w:pPr>
            <w:r w:rsidDel="00000000" w:rsidR="00000000" w:rsidRPr="00000000">
              <w:rPr>
                <w:rFonts w:ascii="Cambria" w:cs="Cambria" w:eastAsia="Cambria" w:hAnsi="Cambria"/>
                <w:b w:val="1"/>
                <w:color w:val="ffffff"/>
                <w:sz w:val="26"/>
                <w:szCs w:val="26"/>
                <w:rtl w:val="0"/>
              </w:rPr>
              <w:t xml:space="preserve">NGÀY 4</w:t>
            </w:r>
            <w:r w:rsidDel="00000000" w:rsidR="00000000" w:rsidRPr="00000000">
              <w:rPr>
                <w:rtl w:val="0"/>
              </w:rPr>
            </w:r>
          </w:p>
        </w:tc>
        <w:tc>
          <w:tcPr>
            <w:tcBorders>
              <w:bottom w:color="000000" w:space="0" w:sz="4" w:val="single"/>
            </w:tcBorders>
            <w:shd w:fill="00b050" w:val="clea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 CỬU TRẠI CÂU- ĐÔ GIANG YỂN  (ĂN SÁNG/TRƯA/TỐI)</w:t>
            </w:r>
          </w:p>
        </w:tc>
      </w:tr>
      <w:tr>
        <w:trPr>
          <w:cantSplit w:val="0"/>
          <w:tblHeader w:val="0"/>
        </w:trPr>
        <w:tc>
          <w:tcPr>
            <w:gridSpan w:val="2"/>
            <w:tcBorders>
              <w:top w:color="000000" w:space="0" w:sz="4" w:val="single"/>
              <w:left w:color="9cc2e5" w:space="0" w:sz="8" w:val="single"/>
              <w:bottom w:color="9cc2e5" w:space="0" w:sz="8" w:val="single"/>
              <w:right w:color="9cc2e5" w:space="0" w:sz="8" w:val="single"/>
            </w:tcBorders>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after="0" w:lineRule="auto"/>
              <w:rPr>
                <w:rFonts w:ascii="Cambria" w:cs="Cambria" w:eastAsia="Cambria" w:hAnsi="Cambria"/>
                <w:b w:val="1"/>
                <w:color w:val="ffffff"/>
                <w:sz w:val="26"/>
                <w:szCs w:val="26"/>
              </w:rPr>
            </w:pPr>
            <w:r w:rsidDel="00000000" w:rsidR="00000000" w:rsidRPr="00000000">
              <w:rPr>
                <w:rtl w:val="0"/>
              </w:rPr>
            </w:r>
          </w:p>
          <w:tbl>
            <w:tblPr>
              <w:tblStyle w:val="Table8"/>
              <w:tblW w:w="996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757"/>
              <w:gridCol w:w="6209"/>
              <w:tblGridChange w:id="0">
                <w:tblGrid>
                  <w:gridCol w:w="3757"/>
                  <w:gridCol w:w="6209"/>
                </w:tblGrid>
              </w:tblGridChange>
            </w:tblGrid>
            <w:tr>
              <w:trPr>
                <w:cantSplit w:val="0"/>
                <w:tblHeader w:val="0"/>
              </w:trPr>
              <w:tc>
                <w:tcPr/>
                <w:p w:rsidR="00000000" w:rsidDel="00000000" w:rsidP="00000000" w:rsidRDefault="00000000" w:rsidRPr="00000000" w14:paraId="00000042">
                  <w:pPr>
                    <w:spacing w:line="240" w:lineRule="auto"/>
                    <w:jc w:val="center"/>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Pr>
                    <w:drawing>
                      <wp:inline distB="0" distT="0" distL="0" distR="0">
                        <wp:extent cx="1310640" cy="1747520"/>
                        <wp:effectExtent b="0" l="0" r="0" t="0"/>
                        <wp:docPr id="2133971673"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1310640" cy="174752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3">
                  <w:pPr>
                    <w:spacing w:line="240" w:lineRule="auto"/>
                    <w:jc w:val="center"/>
                    <w:rPr>
                      <w:rFonts w:ascii="Cambria" w:cs="Cambria" w:eastAsia="Cambria" w:hAnsi="Cambria"/>
                      <w:color w:val="002060"/>
                      <w:sz w:val="26"/>
                      <w:szCs w:val="26"/>
                    </w:rPr>
                  </w:pPr>
                  <w:r w:rsidDel="00000000" w:rsidR="00000000" w:rsidRPr="00000000">
                    <w:rPr/>
                    <w:drawing>
                      <wp:inline distB="0" distT="0" distL="0" distR="0">
                        <wp:extent cx="3132643" cy="1763785"/>
                        <wp:effectExtent b="0" l="0" r="0" t="0"/>
                        <wp:docPr id="2133971672" name="image4.jpg"/>
                        <a:graphic>
                          <a:graphicData uri="http://schemas.openxmlformats.org/drawingml/2006/picture">
                            <pic:pic>
                              <pic:nvPicPr>
                                <pic:cNvPr id="0" name="image4.jpg"/>
                                <pic:cNvPicPr preferRelativeResize="0"/>
                              </pic:nvPicPr>
                              <pic:blipFill>
                                <a:blip r:embed="rId15"/>
                                <a:srcRect b="0" l="0" r="0" t="0"/>
                                <a:stretch>
                                  <a:fillRect/>
                                </a:stretch>
                              </pic:blipFill>
                              <pic:spPr>
                                <a:xfrm>
                                  <a:off x="0" y="0"/>
                                  <a:ext cx="3132643" cy="176378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line="240" w:lineRule="auto"/>
                    <w:rPr>
                      <w:rFonts w:ascii="Cambria" w:cs="Cambria" w:eastAsia="Cambria" w:hAnsi="Cambria"/>
                      <w:i w:val="1"/>
                      <w:color w:val="002060"/>
                      <w:sz w:val="26"/>
                      <w:szCs w:val="26"/>
                    </w:rPr>
                  </w:pPr>
                  <w:r w:rsidDel="00000000" w:rsidR="00000000" w:rsidRPr="00000000">
                    <w:rPr>
                      <w:rFonts w:ascii="Cambria" w:cs="Cambria" w:eastAsia="Cambria" w:hAnsi="Cambria"/>
                      <w:i w:val="1"/>
                      <w:color w:val="002060"/>
                      <w:sz w:val="26"/>
                      <w:szCs w:val="26"/>
                      <w:rtl w:val="0"/>
                    </w:rPr>
                    <w:t xml:space="preserve">Điệp Khê Hải Tử</w:t>
                  </w:r>
                </w:p>
              </w:tc>
            </w:tr>
          </w:tbl>
          <w:p w:rsidR="00000000" w:rsidDel="00000000" w:rsidP="00000000" w:rsidRDefault="00000000" w:rsidRPr="00000000" w14:paraId="00000045">
            <w:pPr>
              <w:spacing w:line="240" w:lineRule="auto"/>
              <w:jc w:val="both"/>
              <w:rPr>
                <w:rFonts w:ascii="Cambria" w:cs="Cambria" w:eastAsia="Cambria" w:hAnsi="Cambria"/>
                <w:sz w:val="24"/>
                <w:szCs w:val="24"/>
              </w:rPr>
            </w:pPr>
            <w:r w:rsidDel="00000000" w:rsidR="00000000" w:rsidRPr="00000000">
              <w:rPr>
                <w:rFonts w:ascii="Cambria" w:cs="Cambria" w:eastAsia="Cambria" w:hAnsi="Cambria"/>
                <w:color w:val="002060"/>
                <w:sz w:val="26"/>
                <w:szCs w:val="26"/>
                <w:rtl w:val="0"/>
              </w:rPr>
              <w:t xml:space="preserve">Đoàn ăn sáng tại nhà hàng làm thủ tục trả phòng,  sau đó đoàn khởi hành.</w:t>
            </w:r>
            <w:r w:rsidDel="00000000" w:rsidR="00000000" w:rsidRPr="00000000">
              <w:rPr>
                <w:rtl w:val="0"/>
              </w:rPr>
            </w:r>
          </w:p>
          <w:p w:rsidR="00000000" w:rsidDel="00000000" w:rsidP="00000000" w:rsidRDefault="00000000" w:rsidRPr="00000000" w14:paraId="00000046">
            <w:pPr>
              <w:spacing w:line="240" w:lineRule="auto"/>
              <w:jc w:val="both"/>
              <w:rPr>
                <w:rFonts w:ascii="Cambria" w:cs="Cambria" w:eastAsia="Cambria" w:hAnsi="Cambria"/>
                <w:sz w:val="24"/>
                <w:szCs w:val="24"/>
              </w:rPr>
            </w:pPr>
            <w:r w:rsidDel="00000000" w:rsidR="00000000" w:rsidRPr="00000000">
              <w:rPr>
                <w:rFonts w:ascii="Cambria" w:cs="Cambria" w:eastAsia="Cambria" w:hAnsi="Cambria"/>
                <w:color w:val="002060"/>
                <w:sz w:val="26"/>
                <w:szCs w:val="26"/>
                <w:rtl w:val="0"/>
              </w:rPr>
              <w:t xml:space="preserve">Trên đường về đoàn ghé thăm: </w:t>
            </w:r>
            <w:r w:rsidDel="00000000" w:rsidR="00000000" w:rsidRPr="00000000">
              <w:rPr>
                <w:rFonts w:ascii="Cambria" w:cs="Cambria" w:eastAsia="Cambria" w:hAnsi="Cambria"/>
                <w:b w:val="1"/>
                <w:color w:val="002060"/>
                <w:sz w:val="26"/>
                <w:szCs w:val="26"/>
                <w:rtl w:val="0"/>
              </w:rPr>
              <w:t xml:space="preserve">Làng văn hoá Tây Tạng cửa hàng bạc - Tịnh Thổ A Bá cửa hàng thuốc:</w:t>
            </w:r>
            <w:r w:rsidDel="00000000" w:rsidR="00000000" w:rsidRPr="00000000">
              <w:rPr>
                <w:rFonts w:ascii="Cambria" w:cs="Cambria" w:eastAsia="Cambria" w:hAnsi="Cambria"/>
                <w:color w:val="002060"/>
                <w:sz w:val="26"/>
                <w:szCs w:val="26"/>
                <w:rtl w:val="0"/>
              </w:rPr>
              <w:t xml:space="preserve"> nơi quý khách có thể thưởng thức phong cách kiến trúc kiểu Tây Tạng, những bức tranh đầy màu sắc, trang phục Tây Tạng của Cửu Trại Câu, trải nghiệm cuộc sống hàng ngày của người Tây Tạng.</w:t>
            </w:r>
            <w:r w:rsidDel="00000000" w:rsidR="00000000" w:rsidRPr="00000000">
              <w:rPr>
                <w:rtl w:val="0"/>
              </w:rPr>
            </w:r>
          </w:p>
          <w:p w:rsidR="00000000" w:rsidDel="00000000" w:rsidP="00000000" w:rsidRDefault="00000000" w:rsidRPr="00000000" w14:paraId="00000047">
            <w:pPr>
              <w:spacing w:line="24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trưa tại nhà hàng.</w:t>
            </w:r>
          </w:p>
          <w:p w:rsidR="00000000" w:rsidDel="00000000" w:rsidP="00000000" w:rsidRDefault="00000000" w:rsidRPr="00000000" w14:paraId="00000048">
            <w:pPr>
              <w:spacing w:line="24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Sau bữa trưa đoàn ghé thăm  </w:t>
            </w:r>
            <w:r w:rsidDel="00000000" w:rsidR="00000000" w:rsidRPr="00000000">
              <w:rPr>
                <w:rFonts w:ascii="Cambria" w:cs="Cambria" w:eastAsia="Cambria" w:hAnsi="Cambria"/>
                <w:b w:val="1"/>
                <w:color w:val="002060"/>
                <w:sz w:val="26"/>
                <w:szCs w:val="26"/>
                <w:rtl w:val="0"/>
              </w:rPr>
              <w:t xml:space="preserve">Điệp Khê Hải Tử</w:t>
            </w:r>
            <w:r w:rsidDel="00000000" w:rsidR="00000000" w:rsidRPr="00000000">
              <w:rPr>
                <w:rFonts w:ascii="Cambria" w:cs="Cambria" w:eastAsia="Cambria" w:hAnsi="Cambria"/>
                <w:color w:val="002060"/>
                <w:sz w:val="26"/>
                <w:szCs w:val="26"/>
                <w:rtl w:val="0"/>
              </w:rPr>
              <w:t xml:space="preserve">. </w:t>
            </w:r>
            <w:r w:rsidDel="00000000" w:rsidR="00000000" w:rsidRPr="00000000">
              <w:rPr>
                <w:rFonts w:ascii="Cambria" w:cs="Cambria" w:eastAsia="Cambria" w:hAnsi="Cambria"/>
                <w:b w:val="1"/>
                <w:color w:val="002060"/>
                <w:sz w:val="26"/>
                <w:szCs w:val="26"/>
                <w:rtl w:val="0"/>
              </w:rPr>
              <w:t xml:space="preserve">Hồ Điệp Khê</w:t>
            </w:r>
            <w:r w:rsidDel="00000000" w:rsidR="00000000" w:rsidRPr="00000000">
              <w:rPr>
                <w:rFonts w:ascii="Cambria" w:cs="Cambria" w:eastAsia="Cambria" w:hAnsi="Cambria"/>
                <w:color w:val="002060"/>
                <w:sz w:val="26"/>
                <w:szCs w:val="26"/>
                <w:rtl w:val="0"/>
              </w:rPr>
              <w:t xml:space="preserve"> hay còn được biết đến với cái tên quen thuộc Điệp Khê Hải Tử, là một trong những danh lam thắng cảnh hàng đầu được xếp hạng cấp tỉnh tại Tứ Xuyên, Trung Quốc. Nằm tại huyện Mao, thuộc khu tự trị của người Tạng và người Khương Aba, nơi đây được coi là địa điểm độc đáo dưới chân dãy núi Minshan, tại thượng nguồn của con sông Minjiang. Với sự hội tụ của các đặc điểm địa lý như núi non, sông nước và đất trời của Tứ Xuyên, Điệp Khê Hải Tử trở thành một bức tranh tự nhiên tuyệt vời, gợi lên cho du khách những trải nghiệm đắm chìm trong vẻ đẹp hoang sơ và hùng vĩ của thiên nhiên.</w:t>
            </w:r>
          </w:p>
          <w:p w:rsidR="00000000" w:rsidDel="00000000" w:rsidP="00000000" w:rsidRDefault="00000000" w:rsidRPr="00000000" w14:paraId="00000049">
            <w:pPr>
              <w:spacing w:line="36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ghé thăm </w:t>
            </w:r>
            <w:r w:rsidDel="00000000" w:rsidR="00000000" w:rsidRPr="00000000">
              <w:rPr>
                <w:rFonts w:ascii="Cambria" w:cs="Cambria" w:eastAsia="Cambria" w:hAnsi="Cambria"/>
                <w:b w:val="1"/>
                <w:color w:val="002060"/>
                <w:sz w:val="26"/>
                <w:szCs w:val="26"/>
                <w:rtl w:val="0"/>
              </w:rPr>
              <w:t xml:space="preserve">Thành Cổ Tùng Phan</w:t>
            </w:r>
            <w:r w:rsidDel="00000000" w:rsidR="00000000" w:rsidRPr="00000000">
              <w:rPr>
                <w:rFonts w:ascii="Cambria" w:cs="Cambria" w:eastAsia="Cambria" w:hAnsi="Cambria"/>
                <w:color w:val="002060"/>
                <w:sz w:val="26"/>
                <w:szCs w:val="26"/>
                <w:rtl w:val="0"/>
              </w:rPr>
              <w:t xml:space="preserve"> trên đường đi (không lên tường thành )</w:t>
            </w:r>
          </w:p>
          <w:p w:rsidR="00000000" w:rsidDel="00000000" w:rsidP="00000000" w:rsidRDefault="00000000" w:rsidRPr="00000000" w14:paraId="0000004A">
            <w:pPr>
              <w:spacing w:line="240" w:lineRule="auto"/>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tối tại nhà hàng. Sau đó đoàn trở về khách sạn tại Đô Giang Yển nhận phòng nghỉ ngơi .</w:t>
            </w:r>
          </w:p>
          <w:p w:rsidR="00000000" w:rsidDel="00000000" w:rsidP="00000000" w:rsidRDefault="00000000" w:rsidRPr="00000000" w14:paraId="0000004B">
            <w:pPr>
              <w:spacing w:line="240" w:lineRule="auto"/>
              <w:jc w:val="both"/>
              <w:rPr>
                <w:rFonts w:ascii="Cambria" w:cs="Cambria" w:eastAsia="Cambria" w:hAnsi="Cambria"/>
                <w:i w:val="1"/>
                <w:color w:val="002060"/>
                <w:sz w:val="26"/>
                <w:szCs w:val="26"/>
              </w:rPr>
            </w:pPr>
            <w:r w:rsidDel="00000000" w:rsidR="00000000" w:rsidRPr="00000000">
              <w:rPr>
                <w:rFonts w:ascii="Cambria" w:cs="Cambria" w:eastAsia="Cambria" w:hAnsi="Cambria"/>
                <w:i w:val="1"/>
                <w:color w:val="002060"/>
                <w:sz w:val="26"/>
                <w:szCs w:val="26"/>
                <w:rtl w:val="0"/>
              </w:rPr>
              <w:t xml:space="preserve">Dự kiến Khách sạn 4 địa phương.  Chuẩn 4* Zhe Fei Hotel hoặc đồng cấp</w:t>
            </w:r>
          </w:p>
        </w:tc>
      </w:tr>
    </w:tbl>
    <w:p w:rsidR="00000000" w:rsidDel="00000000" w:rsidP="00000000" w:rsidRDefault="00000000" w:rsidRPr="00000000" w14:paraId="0000004D">
      <w:pPr>
        <w:spacing w:after="0" w:line="360" w:lineRule="auto"/>
        <w:jc w:val="center"/>
        <w:rPr>
          <w:rFonts w:ascii="Cambria" w:cs="Cambria" w:eastAsia="Cambria" w:hAnsi="Cambria"/>
          <w:b w:val="1"/>
          <w:color w:val="ff0000"/>
          <w:sz w:val="24"/>
          <w:szCs w:val="24"/>
          <w:u w:val="single"/>
        </w:rPr>
      </w:pPr>
      <w:r w:rsidDel="00000000" w:rsidR="00000000" w:rsidRPr="00000000">
        <w:rPr>
          <w:rtl w:val="0"/>
        </w:rPr>
      </w:r>
    </w:p>
    <w:tbl>
      <w:tblPr>
        <w:tblStyle w:val="Table9"/>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shd w:fill="00b050" w:val="clea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highlight w:val="white"/>
              </w:rPr>
            </w:pPr>
            <w:r w:rsidDel="00000000" w:rsidR="00000000" w:rsidRPr="00000000">
              <w:rPr>
                <w:rFonts w:ascii="Cambria" w:cs="Cambria" w:eastAsia="Cambria" w:hAnsi="Cambria"/>
                <w:b w:val="1"/>
                <w:color w:val="ffffff"/>
                <w:sz w:val="26"/>
                <w:szCs w:val="26"/>
                <w:rtl w:val="0"/>
              </w:rPr>
              <w:t xml:space="preserve">NGÀY 5</w:t>
            </w:r>
            <w:r w:rsidDel="00000000" w:rsidR="00000000" w:rsidRPr="00000000">
              <w:rPr>
                <w:rtl w:val="0"/>
              </w:rPr>
            </w:r>
          </w:p>
        </w:tc>
        <w:tc>
          <w:tcPr>
            <w:shd w:fill="00b050" w:val="clea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 ĐÔ GIANG YỂN- THÀNH ĐÔ- TRÙNG KHÁNH (ĂN SÁNG/TRƯA/TỐI)</w:t>
            </w:r>
          </w:p>
        </w:tc>
      </w:tr>
      <w:tr>
        <w:trPr>
          <w:cantSplit w:val="0"/>
          <w:tblHeader w:val="0"/>
        </w:trPr>
        <w:tc>
          <w:tcPr>
            <w:gridSpan w:val="2"/>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after="0" w:lineRule="auto"/>
              <w:rPr>
                <w:rFonts w:ascii="Cambria" w:cs="Cambria" w:eastAsia="Cambria" w:hAnsi="Cambria"/>
                <w:b w:val="1"/>
                <w:color w:val="ffffff"/>
                <w:sz w:val="26"/>
                <w:szCs w:val="26"/>
              </w:rPr>
            </w:pPr>
            <w:r w:rsidDel="00000000" w:rsidR="00000000" w:rsidRPr="00000000">
              <w:rPr>
                <w:rtl w:val="0"/>
              </w:rPr>
            </w:r>
          </w:p>
          <w:tbl>
            <w:tblPr>
              <w:tblStyle w:val="Table10"/>
              <w:tblW w:w="9360.0" w:type="dxa"/>
              <w:jc w:val="left"/>
              <w:tblLayout w:type="fixed"/>
              <w:tblLook w:val="0400"/>
            </w:tblPr>
            <w:tblGrid>
              <w:gridCol w:w="4243"/>
              <w:gridCol w:w="5117"/>
              <w:tblGridChange w:id="0">
                <w:tblGrid>
                  <w:gridCol w:w="4243"/>
                  <w:gridCol w:w="5117"/>
                </w:tblGrid>
              </w:tblGridChange>
            </w:tblGrid>
            <w:tr>
              <w:trPr>
                <w:cantSplit w:val="0"/>
                <w:tblHeader w:val="0"/>
              </w:trPr>
              <w:tc>
                <w:tcPr>
                  <w:tcMar>
                    <w:top w:w="0.0" w:type="dxa"/>
                    <w:left w:w="115.0" w:type="dxa"/>
                    <w:bottom w:w="0.0" w:type="dxa"/>
                    <w:right w:w="115.0" w:type="dxa"/>
                  </w:tcMar>
                </w:tcPr>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Cambria" w:cs="Cambria" w:eastAsia="Cambria" w:hAnsi="Cambria"/>
                      <w:color w:val="000000"/>
                      <w:sz w:val="26"/>
                      <w:szCs w:val="26"/>
                    </w:rPr>
                    <w:drawing>
                      <wp:inline distB="0" distT="0" distL="0" distR="0">
                        <wp:extent cx="2672017" cy="1783713"/>
                        <wp:effectExtent b="0" l="0" r="0" t="0"/>
                        <wp:docPr id="2133971676" name="image11.jpg"/>
                        <a:graphic>
                          <a:graphicData uri="http://schemas.openxmlformats.org/drawingml/2006/picture">
                            <pic:pic>
                              <pic:nvPicPr>
                                <pic:cNvPr id="0" name="image11.jpg"/>
                                <pic:cNvPicPr preferRelativeResize="0"/>
                              </pic:nvPicPr>
                              <pic:blipFill>
                                <a:blip r:embed="rId16"/>
                                <a:srcRect b="0" l="0" r="0" t="0"/>
                                <a:stretch>
                                  <a:fillRect/>
                                </a:stretch>
                              </pic:blipFill>
                              <pic:spPr>
                                <a:xfrm>
                                  <a:off x="0" y="0"/>
                                  <a:ext cx="2672017" cy="1783713"/>
                                </a:xfrm>
                                <a:prstGeom prst="rect"/>
                                <a:ln/>
                              </pic:spPr>
                            </pic:pic>
                          </a:graphicData>
                        </a:graphic>
                      </wp:inline>
                    </w:drawing>
                  </w:r>
                  <w:r w:rsidDel="00000000" w:rsidR="00000000" w:rsidRPr="00000000">
                    <w:rPr>
                      <w:rtl w:val="0"/>
                    </w:rPr>
                  </w:r>
                </w:p>
              </w:tc>
              <w:tc>
                <w:tcPr>
                  <w:tcMar>
                    <w:top w:w="0.0" w:type="dxa"/>
                    <w:left w:w="115.0" w:type="dxa"/>
                    <w:bottom w:w="0.0" w:type="dxa"/>
                    <w:right w:w="115.0" w:type="dxa"/>
                  </w:tcMar>
                </w:tcPr>
                <w:p w:rsidR="00000000" w:rsid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el="00000000" w:rsidR="00000000" w:rsidRPr="00000000">
                    <w:rPr>
                      <w:color w:val="000000"/>
                    </w:rPr>
                    <w:drawing>
                      <wp:inline distB="0" distT="0" distL="0" distR="0">
                        <wp:extent cx="3192780" cy="1737360"/>
                        <wp:effectExtent b="0" l="0" r="0" t="0"/>
                        <wp:docPr id="2133971674" name="image12.jpg"/>
                        <a:graphic>
                          <a:graphicData uri="http://schemas.openxmlformats.org/drawingml/2006/picture">
                            <pic:pic>
                              <pic:nvPicPr>
                                <pic:cNvPr id="0" name="image12.jpg"/>
                                <pic:cNvPicPr preferRelativeResize="0"/>
                              </pic:nvPicPr>
                              <pic:blipFill>
                                <a:blip r:embed="rId17"/>
                                <a:srcRect b="0" l="0" r="0" t="0"/>
                                <a:stretch>
                                  <a:fillRect/>
                                </a:stretch>
                              </pic:blipFill>
                              <pic:spPr>
                                <a:xfrm>
                                  <a:off x="0" y="0"/>
                                  <a:ext cx="3192780" cy="17373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3">
            <w:pPr>
              <w:spacing w:line="360" w:lineRule="auto"/>
              <w:jc w:val="both"/>
              <w:rPr>
                <w:rFonts w:ascii="Cambria" w:cs="Cambria" w:eastAsia="Cambria" w:hAnsi="Cambria"/>
                <w:b w:val="1"/>
                <w:color w:val="1f4e79"/>
                <w:sz w:val="26"/>
                <w:szCs w:val="26"/>
              </w:rPr>
            </w:pPr>
            <w:r w:rsidDel="00000000" w:rsidR="00000000" w:rsidRPr="00000000">
              <w:rPr>
                <w:rFonts w:ascii="Cambria" w:cs="Cambria" w:eastAsia="Cambria" w:hAnsi="Cambria"/>
                <w:color w:val="1f4e79"/>
                <w:sz w:val="26"/>
                <w:szCs w:val="26"/>
                <w:rtl w:val="0"/>
              </w:rPr>
              <w:t xml:space="preserve">Đoàn ăn sáng tại khách sạn sau đó đoàn di chuyển về Thành Đô, trên đường về đoàn tham quan </w:t>
            </w:r>
            <w:r w:rsidDel="00000000" w:rsidR="00000000" w:rsidRPr="00000000">
              <w:rPr>
                <w:rFonts w:ascii="Cambria" w:cs="Cambria" w:eastAsia="Cambria" w:hAnsi="Cambria"/>
                <w:b w:val="1"/>
                <w:color w:val="1f4e79"/>
                <w:sz w:val="26"/>
                <w:szCs w:val="26"/>
                <w:rtl w:val="0"/>
              </w:rPr>
              <w:t xml:space="preserve">Quảng Trường gấu trúc Ngưỡng Thiên Ô.</w:t>
            </w:r>
          </w:p>
          <w:p w:rsidR="00000000" w:rsidDel="00000000" w:rsidP="00000000" w:rsidRDefault="00000000" w:rsidRPr="00000000" w14:paraId="00000054">
            <w:pPr>
              <w:spacing w:line="360" w:lineRule="auto"/>
              <w:jc w:val="both"/>
              <w:rPr>
                <w:rFonts w:ascii="Cambria" w:cs="Cambria" w:eastAsia="Cambria" w:hAnsi="Cambria"/>
                <w:b w:val="1"/>
                <w:color w:val="1f4e79"/>
                <w:sz w:val="26"/>
                <w:szCs w:val="26"/>
              </w:rPr>
            </w:pPr>
            <w:r w:rsidDel="00000000" w:rsidR="00000000" w:rsidRPr="00000000">
              <w:rPr>
                <w:rFonts w:ascii="Cambria" w:cs="Cambria" w:eastAsia="Cambria" w:hAnsi="Cambria"/>
                <w:b w:val="1"/>
                <w:color w:val="1f4e79"/>
                <w:sz w:val="26"/>
                <w:szCs w:val="26"/>
                <w:rtl w:val="0"/>
              </w:rPr>
              <w:t xml:space="preserve">Hiệu thuốc Bắc Thành Đô và Cao Su non</w:t>
            </w:r>
          </w:p>
          <w:p w:rsidR="00000000" w:rsidDel="00000000" w:rsidP="00000000" w:rsidRDefault="00000000" w:rsidRPr="00000000" w14:paraId="00000055">
            <w:pPr>
              <w:spacing w:line="360" w:lineRule="auto"/>
              <w:jc w:val="both"/>
              <w:rPr>
                <w:rFonts w:ascii="Cambria" w:cs="Cambria" w:eastAsia="Cambria" w:hAnsi="Cambria"/>
                <w:color w:val="1f4e79"/>
                <w:sz w:val="26"/>
                <w:szCs w:val="26"/>
              </w:rPr>
            </w:pPr>
            <w:r w:rsidDel="00000000" w:rsidR="00000000" w:rsidRPr="00000000">
              <w:rPr>
                <w:rFonts w:ascii="Cambria" w:cs="Cambria" w:eastAsia="Cambria" w:hAnsi="Cambria"/>
                <w:b w:val="1"/>
                <w:color w:val="1f4e79"/>
                <w:sz w:val="26"/>
                <w:szCs w:val="26"/>
                <w:rtl w:val="0"/>
              </w:rPr>
              <w:t xml:space="preserve">Tham quan Phố cổ Cẩm Lý</w:t>
            </w:r>
            <w:r w:rsidDel="00000000" w:rsidR="00000000" w:rsidRPr="00000000">
              <w:rPr>
                <w:rFonts w:ascii="Cambria" w:cs="Cambria" w:eastAsia="Cambria" w:hAnsi="Cambria"/>
                <w:color w:val="1f4e79"/>
                <w:sz w:val="26"/>
                <w:szCs w:val="26"/>
                <w:rtl w:val="0"/>
              </w:rPr>
              <w:t xml:space="preserve"> dài khoảng 550m, là một phần của đền Vũ Hầu với kiến trúc được xây dựng theo triều đại nhà Thanh, nơi này được coi là thánh địa trong những trang tiểu thuyết Tam Quốc Diễn Nghĩa, dạo quanh khu phố cổ, bạn có thể tận hưởng không gian văn hóa, ẩm thực với những món ăn địa phương cay xé lưỡi vùng Tứ Xuyên. Theo ghi chép lại rằng, từ thời nhà Tần,  phố Cẩm Lý đã nổi tiếng bởi việc buôn bán màn treo với màu sắc đa dạng và kiểu dáng phong phú, sang đến thời nhà Thục, con phố này trở thành nơi giao thương sôi động và sầm uất nhất trong vương quốc. </w:t>
            </w:r>
          </w:p>
          <w:p w:rsidR="00000000" w:rsidDel="00000000" w:rsidP="00000000" w:rsidRDefault="00000000" w:rsidRPr="00000000" w14:paraId="00000056">
            <w:pPr>
              <w:spacing w:line="360" w:lineRule="auto"/>
              <w:jc w:val="both"/>
              <w:rPr>
                <w:rFonts w:ascii="Cambria" w:cs="Cambria" w:eastAsia="Cambria" w:hAnsi="Cambria"/>
                <w:b w:val="1"/>
                <w:color w:val="1f4e79"/>
                <w:sz w:val="26"/>
                <w:szCs w:val="26"/>
              </w:rPr>
            </w:pPr>
            <w:r w:rsidDel="00000000" w:rsidR="00000000" w:rsidRPr="00000000">
              <w:rPr>
                <w:rFonts w:ascii="Cambria" w:cs="Cambria" w:eastAsia="Cambria" w:hAnsi="Cambria"/>
                <w:color w:val="1f4e79"/>
                <w:sz w:val="26"/>
                <w:szCs w:val="26"/>
                <w:rtl w:val="0"/>
              </w:rPr>
              <w:t xml:space="preserve">Đoàn dùng bữa trưa tại nhà hàng, sau đó đoàn di chuyển đến ga tàu Thành Đô đi chuyến tàu cao tốc </w:t>
            </w:r>
            <w:r w:rsidDel="00000000" w:rsidR="00000000" w:rsidRPr="00000000">
              <w:rPr>
                <w:rFonts w:ascii="Cambria" w:cs="Cambria" w:eastAsia="Cambria" w:hAnsi="Cambria"/>
                <w:b w:val="1"/>
                <w:color w:val="1f4e79"/>
                <w:sz w:val="26"/>
                <w:szCs w:val="26"/>
                <w:rtl w:val="0"/>
              </w:rPr>
              <w:t xml:space="preserve">Thành Đô- Trùng Khánh.</w:t>
            </w:r>
          </w:p>
          <w:p w:rsidR="00000000" w:rsidDel="00000000" w:rsidP="00000000" w:rsidRDefault="00000000" w:rsidRPr="00000000" w14:paraId="00000057">
            <w:pPr>
              <w:spacing w:line="360" w:lineRule="auto"/>
              <w:rPr>
                <w:rFonts w:ascii="Cambria" w:cs="Cambria" w:eastAsia="Cambria" w:hAnsi="Cambria"/>
                <w:color w:val="1f4e79"/>
                <w:sz w:val="26"/>
                <w:szCs w:val="26"/>
              </w:rPr>
            </w:pPr>
            <w:r w:rsidDel="00000000" w:rsidR="00000000" w:rsidRPr="00000000">
              <w:rPr>
                <w:rFonts w:ascii="Cambria" w:cs="Cambria" w:eastAsia="Cambria" w:hAnsi="Cambria"/>
                <w:b w:val="1"/>
                <w:color w:val="1f4e79"/>
                <w:sz w:val="26"/>
                <w:szCs w:val="26"/>
                <w:rtl w:val="0"/>
              </w:rPr>
              <w:t xml:space="preserve">Tối: </w:t>
            </w:r>
            <w:r w:rsidDel="00000000" w:rsidR="00000000" w:rsidRPr="00000000">
              <w:rPr>
                <w:rFonts w:ascii="Cambria" w:cs="Cambria" w:eastAsia="Cambria" w:hAnsi="Cambria"/>
                <w:color w:val="1f4e79"/>
                <w:sz w:val="26"/>
                <w:szCs w:val="26"/>
                <w:rtl w:val="0"/>
              </w:rPr>
              <w:t xml:space="preserve">trở về Trùng Khánh đoàn tham quan </w:t>
            </w:r>
            <w:r w:rsidDel="00000000" w:rsidR="00000000" w:rsidRPr="00000000">
              <w:rPr>
                <w:rFonts w:ascii="Cambria" w:cs="Cambria" w:eastAsia="Cambria" w:hAnsi="Cambria"/>
                <w:b w:val="1"/>
                <w:color w:val="1f4e79"/>
                <w:sz w:val="26"/>
                <w:szCs w:val="26"/>
                <w:rtl w:val="0"/>
              </w:rPr>
              <w:t xml:space="preserve">Phố Cổ Hồng Nhai Động -</w:t>
            </w:r>
            <w:r w:rsidDel="00000000" w:rsidR="00000000" w:rsidRPr="00000000">
              <w:rPr>
                <w:rFonts w:ascii="Cambria" w:cs="Cambria" w:eastAsia="Cambria" w:hAnsi="Cambria"/>
                <w:color w:val="1f4e79"/>
                <w:sz w:val="26"/>
                <w:szCs w:val="26"/>
                <w:rtl w:val="0"/>
              </w:rPr>
              <w:t xml:space="preserve"> Khu phố cổ 11 tầng lầu với mái ngói rêu phong, hoa văn chạm trổ, phía sau là những tòa nhà chọc trời, nằm ở khu trung tâm thương mại thành phố Trùng Khánh, bên bờ sông Dương Tử, là điểm bờ sông giao nhau của hai con sông Trường Giang và sông Gia Linh.</w:t>
            </w:r>
          </w:p>
          <w:p w:rsidR="00000000" w:rsidDel="00000000" w:rsidP="00000000" w:rsidRDefault="00000000" w:rsidRPr="00000000" w14:paraId="00000058">
            <w:pPr>
              <w:spacing w:line="360" w:lineRule="auto"/>
              <w:rPr>
                <w:rFonts w:ascii="Cambria" w:cs="Cambria" w:eastAsia="Cambria" w:hAnsi="Cambria"/>
                <w:color w:val="1f4e79"/>
                <w:sz w:val="26"/>
                <w:szCs w:val="26"/>
              </w:rPr>
            </w:pPr>
            <w:r w:rsidDel="00000000" w:rsidR="00000000" w:rsidRPr="00000000">
              <w:rPr>
                <w:rFonts w:ascii="Cambria" w:cs="Cambria" w:eastAsia="Cambria" w:hAnsi="Cambria"/>
                <w:color w:val="1f4e79"/>
                <w:sz w:val="26"/>
                <w:szCs w:val="26"/>
                <w:rtl w:val="0"/>
              </w:rPr>
              <w:t xml:space="preserve">Đoàn thưởng thức bữa tối với </w:t>
            </w:r>
            <w:r w:rsidDel="00000000" w:rsidR="00000000" w:rsidRPr="00000000">
              <w:rPr>
                <w:rFonts w:ascii="Cambria" w:cs="Cambria" w:eastAsia="Cambria" w:hAnsi="Cambria"/>
                <w:b w:val="1"/>
                <w:color w:val="1f4e79"/>
                <w:sz w:val="26"/>
                <w:szCs w:val="26"/>
                <w:rtl w:val="0"/>
              </w:rPr>
              <w:t xml:space="preserve">món lẩu uyên ương Tứ Xuyên</w:t>
            </w:r>
            <w:r w:rsidDel="00000000" w:rsidR="00000000" w:rsidRPr="00000000">
              <w:rPr>
                <w:rFonts w:ascii="Cambria" w:cs="Cambria" w:eastAsia="Cambria" w:hAnsi="Cambria"/>
                <w:color w:val="1f4e79"/>
                <w:sz w:val="26"/>
                <w:szCs w:val="26"/>
                <w:rtl w:val="0"/>
              </w:rPr>
              <w:t xml:space="preserve"> nổi tiếng.</w:t>
            </w:r>
          </w:p>
          <w:p w:rsidR="00000000" w:rsidDel="00000000" w:rsidP="00000000" w:rsidRDefault="00000000" w:rsidRPr="00000000" w14:paraId="00000059">
            <w:pPr>
              <w:spacing w:line="360" w:lineRule="auto"/>
              <w:rPr>
                <w:rFonts w:ascii="Cambria" w:cs="Cambria" w:eastAsia="Cambria" w:hAnsi="Cambria"/>
                <w:b w:val="1"/>
                <w:color w:val="1f4e79"/>
                <w:sz w:val="26"/>
                <w:szCs w:val="26"/>
              </w:rPr>
            </w:pPr>
            <w:r w:rsidDel="00000000" w:rsidR="00000000" w:rsidRPr="00000000">
              <w:rPr>
                <w:rFonts w:ascii="Cambria" w:cs="Cambria" w:eastAsia="Cambria" w:hAnsi="Cambria"/>
                <w:color w:val="1f4e79"/>
                <w:sz w:val="26"/>
                <w:szCs w:val="26"/>
                <w:rtl w:val="0"/>
              </w:rPr>
              <w:t xml:space="preserve">Đoàn có thể đăng kí option du thuyền trên sông Gia Lăng ngắm cảnh Hồng Nhai Động </w:t>
            </w:r>
            <w:r w:rsidDel="00000000" w:rsidR="00000000" w:rsidRPr="00000000">
              <w:rPr>
                <w:rFonts w:ascii="Cambria" w:cs="Cambria" w:eastAsia="Cambria" w:hAnsi="Cambria"/>
                <w:b w:val="1"/>
                <w:color w:val="1f4e79"/>
                <w:sz w:val="26"/>
                <w:szCs w:val="26"/>
                <w:rtl w:val="0"/>
              </w:rPr>
              <w:t xml:space="preserve">(chi phí tự túc )</w:t>
            </w:r>
          </w:p>
          <w:p w:rsidR="00000000" w:rsidDel="00000000" w:rsidP="00000000" w:rsidRDefault="00000000" w:rsidRPr="00000000" w14:paraId="0000005A">
            <w:pPr>
              <w:spacing w:line="360" w:lineRule="auto"/>
              <w:jc w:val="both"/>
              <w:rPr>
                <w:rFonts w:ascii="Cambria" w:cs="Cambria" w:eastAsia="Cambria" w:hAnsi="Cambria"/>
                <w:i w:val="1"/>
                <w:color w:val="1f4e79"/>
                <w:sz w:val="26"/>
                <w:szCs w:val="26"/>
              </w:rPr>
            </w:pPr>
            <w:r w:rsidDel="00000000" w:rsidR="00000000" w:rsidRPr="00000000">
              <w:rPr>
                <w:rFonts w:ascii="Cambria" w:cs="Cambria" w:eastAsia="Cambria" w:hAnsi="Cambria"/>
                <w:i w:val="1"/>
                <w:color w:val="1f4e79"/>
                <w:sz w:val="26"/>
                <w:szCs w:val="26"/>
                <w:rtl w:val="0"/>
              </w:rPr>
              <w:t xml:space="preserve">Đoàn nghỉ đêm tại Trùng Khánh. Khách sạn 4* địa phương JuZi Hotel hoặc đồng cấp.</w:t>
            </w:r>
          </w:p>
        </w:tc>
      </w:tr>
    </w:tbl>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360" w:lineRule="auto"/>
        <w:rPr>
          <w:rFonts w:ascii="Cambria" w:cs="Cambria" w:eastAsia="Cambria" w:hAnsi="Cambria"/>
          <w:i w:val="1"/>
          <w:color w:val="366091"/>
          <w:sz w:val="24"/>
          <w:szCs w:val="24"/>
        </w:rPr>
      </w:pPr>
      <w:r w:rsidDel="00000000" w:rsidR="00000000" w:rsidRPr="00000000">
        <w:rPr>
          <w:rtl w:val="0"/>
        </w:rPr>
      </w:r>
    </w:p>
    <w:tbl>
      <w:tblPr>
        <w:tblStyle w:val="Table11"/>
        <w:tblW w:w="10206.0" w:type="dxa"/>
        <w:jc w:val="left"/>
        <w:tblInd w:w="-6.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shd w:fill="00b050" w:val="clea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highlight w:val="white"/>
              </w:rPr>
            </w:pPr>
            <w:r w:rsidDel="00000000" w:rsidR="00000000" w:rsidRPr="00000000">
              <w:rPr>
                <w:rFonts w:ascii="Cambria" w:cs="Cambria" w:eastAsia="Cambria" w:hAnsi="Cambria"/>
                <w:b w:val="1"/>
                <w:color w:val="ffffff"/>
                <w:sz w:val="26"/>
                <w:szCs w:val="26"/>
                <w:rtl w:val="0"/>
              </w:rPr>
              <w:t xml:space="preserve">NGÀY 6</w:t>
            </w:r>
            <w:r w:rsidDel="00000000" w:rsidR="00000000" w:rsidRPr="00000000">
              <w:rPr>
                <w:rtl w:val="0"/>
              </w:rPr>
            </w:r>
          </w:p>
        </w:tc>
        <w:tc>
          <w:tcPr>
            <w:shd w:fill="00b050" w:val="clear"/>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ffffff"/>
                <w:sz w:val="26"/>
                <w:szCs w:val="26"/>
              </w:rPr>
            </w:pPr>
            <w:r w:rsidDel="00000000" w:rsidR="00000000" w:rsidRPr="00000000">
              <w:rPr>
                <w:rFonts w:ascii="Cambria" w:cs="Cambria" w:eastAsia="Cambria" w:hAnsi="Cambria"/>
                <w:b w:val="1"/>
                <w:color w:val="ffffff"/>
                <w:sz w:val="26"/>
                <w:szCs w:val="26"/>
                <w:rtl w:val="0"/>
              </w:rPr>
              <w:t xml:space="preserve">TRÙNG KHÁNH – HÀ NỘI (ĂN SÁNG/TRƯA)</w:t>
            </w:r>
          </w:p>
        </w:tc>
      </w:tr>
      <w:tr>
        <w:trPr>
          <w:cantSplit w:val="0"/>
          <w:tblHeader w:val="0"/>
        </w:trPr>
        <w:tc>
          <w:tcPr>
            <w:gridSpan w:val="2"/>
          </w:tcPr>
          <w:p w:rsidR="00000000" w:rsidDel="00000000" w:rsidP="00000000" w:rsidRDefault="00000000" w:rsidRPr="00000000" w14:paraId="0000005F">
            <w:pPr>
              <w:spacing w:after="0" w:line="360" w:lineRule="auto"/>
              <w:jc w:val="center"/>
              <w:rPr>
                <w:rFonts w:ascii="Cambria" w:cs="Cambria" w:eastAsia="Cambria" w:hAnsi="Cambria"/>
                <w:color w:val="1f4e79"/>
                <w:sz w:val="26"/>
                <w:szCs w:val="26"/>
              </w:rPr>
            </w:pPr>
            <w:r w:rsidDel="00000000" w:rsidR="00000000" w:rsidRPr="00000000">
              <w:rPr>
                <w:rtl w:val="0"/>
              </w:rPr>
            </w:r>
          </w:p>
          <w:tbl>
            <w:tblPr>
              <w:tblStyle w:val="Table12"/>
              <w:tblW w:w="996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3"/>
              <w:gridCol w:w="4983"/>
              <w:tblGridChange w:id="0">
                <w:tblGrid>
                  <w:gridCol w:w="4983"/>
                  <w:gridCol w:w="4983"/>
                </w:tblGrid>
              </w:tblGridChange>
            </w:tblGrid>
            <w:tr>
              <w:trPr>
                <w:cantSplit w:val="0"/>
                <w:tblHeader w:val="0"/>
              </w:trPr>
              <w:tc>
                <w:tcPr/>
                <w:p w:rsidR="00000000" w:rsidDel="00000000" w:rsidP="00000000" w:rsidRDefault="00000000" w:rsidRPr="00000000" w14:paraId="00000060">
                  <w:pPr>
                    <w:spacing w:after="0" w:line="360" w:lineRule="auto"/>
                    <w:jc w:val="center"/>
                    <w:rPr>
                      <w:rFonts w:ascii="Cambria" w:cs="Cambria" w:eastAsia="Cambria" w:hAnsi="Cambria"/>
                      <w:color w:val="1f4e79"/>
                      <w:sz w:val="26"/>
                      <w:szCs w:val="26"/>
                    </w:rPr>
                  </w:pPr>
                  <w:r w:rsidDel="00000000" w:rsidR="00000000" w:rsidRPr="00000000">
                    <w:rPr>
                      <w:rFonts w:ascii="Cambria" w:cs="Cambria" w:eastAsia="Cambria" w:hAnsi="Cambria"/>
                      <w:color w:val="1f4e79"/>
                      <w:sz w:val="26"/>
                      <w:szCs w:val="26"/>
                    </w:rPr>
                    <w:drawing>
                      <wp:inline distB="0" distT="0" distL="0" distR="0">
                        <wp:extent cx="2156460" cy="1607820"/>
                        <wp:effectExtent b="0" l="0" r="0" t="0"/>
                        <wp:docPr id="2133971675" name="image9.jpg"/>
                        <a:graphic>
                          <a:graphicData uri="http://schemas.openxmlformats.org/drawingml/2006/picture">
                            <pic:pic>
                              <pic:nvPicPr>
                                <pic:cNvPr id="0" name="image9.jpg"/>
                                <pic:cNvPicPr preferRelativeResize="0"/>
                              </pic:nvPicPr>
                              <pic:blipFill>
                                <a:blip r:embed="rId18"/>
                                <a:srcRect b="0" l="0" r="0" t="0"/>
                                <a:stretch>
                                  <a:fillRect/>
                                </a:stretch>
                              </pic:blipFill>
                              <pic:spPr>
                                <a:xfrm>
                                  <a:off x="0" y="0"/>
                                  <a:ext cx="2156460" cy="160782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1">
                  <w:pPr>
                    <w:spacing w:after="0" w:line="360" w:lineRule="auto"/>
                    <w:jc w:val="center"/>
                    <w:rPr>
                      <w:rFonts w:ascii="Cambria" w:cs="Cambria" w:eastAsia="Cambria" w:hAnsi="Cambria"/>
                      <w:color w:val="1f4e79"/>
                      <w:sz w:val="26"/>
                      <w:szCs w:val="26"/>
                    </w:rPr>
                  </w:pPr>
                  <w:r w:rsidDel="00000000" w:rsidR="00000000" w:rsidRPr="00000000">
                    <w:rPr/>
                    <w:drawing>
                      <wp:inline distB="0" distT="0" distL="0" distR="0">
                        <wp:extent cx="2329943" cy="1609660"/>
                        <wp:effectExtent b="0" l="0" r="0" t="0"/>
                        <wp:docPr id="2133971677"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2329943" cy="16096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62">
            <w:pPr>
              <w:spacing w:after="0" w:line="360" w:lineRule="auto"/>
              <w:jc w:val="both"/>
              <w:rPr>
                <w:rFonts w:ascii="Cambria" w:cs="Cambria" w:eastAsia="Cambria" w:hAnsi="Cambria"/>
                <w:color w:val="1f4e79"/>
                <w:sz w:val="26"/>
                <w:szCs w:val="26"/>
              </w:rPr>
            </w:pPr>
            <w:r w:rsidDel="00000000" w:rsidR="00000000" w:rsidRPr="00000000">
              <w:rPr>
                <w:rFonts w:ascii="Cambria" w:cs="Cambria" w:eastAsia="Cambria" w:hAnsi="Cambria"/>
                <w:color w:val="1f4e79"/>
                <w:sz w:val="26"/>
                <w:szCs w:val="26"/>
                <w:rtl w:val="0"/>
              </w:rPr>
              <w:t xml:space="preserve">Sau bữa sáng tại khách sạn đoàn check in </w:t>
            </w:r>
            <w:r w:rsidDel="00000000" w:rsidR="00000000" w:rsidRPr="00000000">
              <w:rPr>
                <w:rFonts w:ascii="Cambria" w:cs="Cambria" w:eastAsia="Cambria" w:hAnsi="Cambria"/>
                <w:b w:val="1"/>
                <w:color w:val="1f4e79"/>
                <w:sz w:val="26"/>
                <w:szCs w:val="26"/>
                <w:rtl w:val="0"/>
              </w:rPr>
              <w:t xml:space="preserve">ga tàu Lý Tử Bá (Liziba)</w:t>
            </w:r>
            <w:r w:rsidDel="00000000" w:rsidR="00000000" w:rsidRPr="00000000">
              <w:rPr>
                <w:rFonts w:ascii="Cambria" w:cs="Cambria" w:eastAsia="Cambria" w:hAnsi="Cambria"/>
                <w:color w:val="1f4e79"/>
                <w:sz w:val="26"/>
                <w:szCs w:val="26"/>
                <w:rtl w:val="0"/>
              </w:rPr>
              <w:t xml:space="preserve"> đây là ga tàu điện xuyên qua chung cư 19 tầng “có một không hai tại Trung Quốc” Công trình tàu điện đặc biệt này là ga tàu Lý Tử Bá (Liziba) nằm ở quận Du Trung, thành phố Trùng Khánh, tận mắt chứng kiến cảnh "đoàn tàu lao thẳng vào tòa cao ốc" cực kì ấn tượng và thú vị.</w:t>
            </w:r>
          </w:p>
          <w:p w:rsidR="00000000" w:rsidDel="00000000" w:rsidP="00000000" w:rsidRDefault="00000000" w:rsidRPr="00000000" w14:paraId="00000063">
            <w:pPr>
              <w:spacing w:after="0" w:line="360" w:lineRule="auto"/>
              <w:jc w:val="both"/>
              <w:rPr>
                <w:rFonts w:ascii="Cambria" w:cs="Cambria" w:eastAsia="Cambria" w:hAnsi="Cambria"/>
                <w:color w:val="1f4e79"/>
                <w:sz w:val="26"/>
                <w:szCs w:val="26"/>
              </w:rPr>
            </w:pPr>
            <w:r w:rsidDel="00000000" w:rsidR="00000000" w:rsidRPr="00000000">
              <w:rPr>
                <w:rFonts w:ascii="Cambria" w:cs="Cambria" w:eastAsia="Cambria" w:hAnsi="Cambria"/>
                <w:color w:val="1f4e79"/>
                <w:sz w:val="26"/>
                <w:szCs w:val="26"/>
                <w:rtl w:val="0"/>
              </w:rPr>
              <w:t xml:space="preserve">Sau đó đoàn đến với  </w:t>
            </w:r>
            <w:r w:rsidDel="00000000" w:rsidR="00000000" w:rsidRPr="00000000">
              <w:rPr>
                <w:rFonts w:ascii="Cambria" w:cs="Cambria" w:eastAsia="Cambria" w:hAnsi="Cambria"/>
                <w:b w:val="1"/>
                <w:color w:val="1f4e79"/>
                <w:sz w:val="26"/>
                <w:szCs w:val="26"/>
                <w:rtl w:val="0"/>
              </w:rPr>
              <w:t xml:space="preserve">Cổ Trấn Nghìn Năm Từ Khí Khẩu</w:t>
            </w:r>
            <w:r w:rsidDel="00000000" w:rsidR="00000000" w:rsidRPr="00000000">
              <w:rPr>
                <w:rFonts w:ascii="Cambria" w:cs="Cambria" w:eastAsia="Cambria" w:hAnsi="Cambria"/>
                <w:color w:val="1f4e79"/>
                <w:sz w:val="26"/>
                <w:szCs w:val="26"/>
                <w:rtl w:val="0"/>
              </w:rPr>
              <w:t xml:space="preserve"> (Ciqikou Old Town) - Nguyên danh là Long Ẩn Trấn, là một trị trấn cổ xưa của Trung Quốc, được xây dựng từ thời nhà Tống vào năm 998.</w:t>
            </w:r>
          </w:p>
          <w:p w:rsidR="00000000" w:rsidDel="00000000" w:rsidP="00000000" w:rsidRDefault="00000000" w:rsidRPr="00000000" w14:paraId="00000064">
            <w:pPr>
              <w:spacing w:after="0" w:line="360" w:lineRule="auto"/>
              <w:jc w:val="both"/>
              <w:rPr>
                <w:rFonts w:ascii="Cambria" w:cs="Cambria" w:eastAsia="Cambria" w:hAnsi="Cambria"/>
                <w:color w:val="1f4e79"/>
                <w:sz w:val="26"/>
                <w:szCs w:val="26"/>
              </w:rPr>
            </w:pPr>
            <w:r w:rsidDel="00000000" w:rsidR="00000000" w:rsidRPr="00000000">
              <w:rPr>
                <w:rFonts w:ascii="Cambria" w:cs="Cambria" w:eastAsia="Cambria" w:hAnsi="Cambria"/>
                <w:color w:val="1f4e79"/>
                <w:sz w:val="26"/>
                <w:szCs w:val="26"/>
                <w:rtl w:val="0"/>
              </w:rPr>
              <w:t xml:space="preserve">Đoàn dùng bữa trưa tại nhà hàng.</w:t>
            </w:r>
          </w:p>
          <w:p w:rsidR="00000000" w:rsidDel="00000000" w:rsidP="00000000" w:rsidRDefault="00000000" w:rsidRPr="00000000" w14:paraId="00000065">
            <w:pPr>
              <w:spacing w:after="0" w:line="360" w:lineRule="auto"/>
              <w:jc w:val="both"/>
              <w:rPr>
                <w:rFonts w:ascii="Cambria" w:cs="Cambria" w:eastAsia="Cambria" w:hAnsi="Cambria"/>
                <w:b w:val="1"/>
                <w:color w:val="1f4e79"/>
                <w:sz w:val="26"/>
                <w:szCs w:val="26"/>
              </w:rPr>
            </w:pPr>
            <w:r w:rsidDel="00000000" w:rsidR="00000000" w:rsidRPr="00000000">
              <w:rPr>
                <w:rFonts w:ascii="Cambria" w:cs="Cambria" w:eastAsia="Cambria" w:hAnsi="Cambria"/>
                <w:color w:val="1f4e79"/>
                <w:sz w:val="26"/>
                <w:szCs w:val="26"/>
                <w:rtl w:val="0"/>
              </w:rPr>
              <w:t xml:space="preserve">Chiều đoàn di chuyển ra sân bay Trùng Khánh trở về Hà Nội.</w:t>
            </w:r>
            <w:r w:rsidDel="00000000" w:rsidR="00000000" w:rsidRPr="00000000">
              <w:rPr>
                <w:rtl w:val="0"/>
              </w:rPr>
            </w:r>
          </w:p>
          <w:p w:rsidR="00000000" w:rsidDel="00000000" w:rsidP="00000000" w:rsidRDefault="00000000" w:rsidRPr="00000000" w14:paraId="00000066">
            <w:pPr>
              <w:spacing w:after="0" w:line="360" w:lineRule="auto"/>
              <w:jc w:val="both"/>
              <w:rPr>
                <w:rFonts w:ascii="Cambria" w:cs="Cambria" w:eastAsia="Cambria" w:hAnsi="Cambria"/>
                <w:color w:val="1f4e79"/>
                <w:sz w:val="26"/>
                <w:szCs w:val="26"/>
              </w:rPr>
            </w:pPr>
            <w:r w:rsidDel="00000000" w:rsidR="00000000" w:rsidRPr="00000000">
              <w:rPr>
                <w:rFonts w:ascii="Cambria" w:cs="Cambria" w:eastAsia="Cambria" w:hAnsi="Cambria"/>
                <w:color w:val="1f4e79"/>
                <w:sz w:val="26"/>
                <w:szCs w:val="26"/>
                <w:rtl w:val="0"/>
              </w:rPr>
              <w:t xml:space="preserve">Dự kiến 16h40 đoàn có mặt tại sân bay Trùng Khánh làm thủ tục bay về Hà Nội.</w:t>
            </w:r>
          </w:p>
          <w:p w:rsidR="00000000" w:rsidDel="00000000" w:rsidP="00000000" w:rsidRDefault="00000000" w:rsidRPr="00000000" w14:paraId="00000067">
            <w:pPr>
              <w:spacing w:after="0" w:line="360" w:lineRule="auto"/>
              <w:jc w:val="both"/>
              <w:rPr>
                <w:rFonts w:ascii="Cambria" w:cs="Cambria" w:eastAsia="Cambria" w:hAnsi="Cambria"/>
                <w:color w:val="1f4e79"/>
                <w:sz w:val="26"/>
                <w:szCs w:val="26"/>
              </w:rPr>
            </w:pPr>
            <w:r w:rsidDel="00000000" w:rsidR="00000000" w:rsidRPr="00000000">
              <w:rPr>
                <w:rFonts w:ascii="Cambria" w:cs="Cambria" w:eastAsia="Cambria" w:hAnsi="Cambria"/>
                <w:color w:val="1f4e79"/>
                <w:sz w:val="26"/>
                <w:szCs w:val="26"/>
                <w:rtl w:val="0"/>
              </w:rPr>
              <w:t xml:space="preserve">Chuyến bay dự kiến: Trùng Khánh - Hà Nội (PN6423 18h45 - 20h05)</w:t>
            </w:r>
          </w:p>
          <w:p w:rsidR="00000000" w:rsidDel="00000000" w:rsidP="00000000" w:rsidRDefault="00000000" w:rsidRPr="00000000" w14:paraId="00000068">
            <w:pPr>
              <w:spacing w:after="0" w:line="360" w:lineRule="auto"/>
              <w:jc w:val="both"/>
              <w:rPr>
                <w:rFonts w:ascii="Cambria" w:cs="Cambria" w:eastAsia="Cambria" w:hAnsi="Cambria"/>
                <w:b w:val="1"/>
                <w:color w:val="1f4e79"/>
                <w:sz w:val="26"/>
                <w:szCs w:val="26"/>
              </w:rPr>
            </w:pPr>
            <w:r w:rsidDel="00000000" w:rsidR="00000000" w:rsidRPr="00000000">
              <w:rPr>
                <w:rFonts w:ascii="Cambria" w:cs="Cambria" w:eastAsia="Cambria" w:hAnsi="Cambria"/>
                <w:b w:val="1"/>
                <w:color w:val="1f4e79"/>
                <w:sz w:val="26"/>
                <w:szCs w:val="26"/>
                <w:rtl w:val="0"/>
              </w:rPr>
              <w:t xml:space="preserve">Kết thúc lịch trình. </w:t>
            </w:r>
          </w:p>
          <w:p w:rsidR="00000000" w:rsidDel="00000000" w:rsidP="00000000" w:rsidRDefault="00000000" w:rsidRPr="00000000" w14:paraId="00000069">
            <w:pPr>
              <w:spacing w:after="0" w:line="240" w:lineRule="auto"/>
              <w:jc w:val="both"/>
              <w:rPr>
                <w:rFonts w:ascii="Cambria" w:cs="Cambria" w:eastAsia="Cambria" w:hAnsi="Cambria"/>
                <w:color w:val="1f4e79"/>
              </w:rPr>
            </w:pPr>
            <w:r w:rsidDel="00000000" w:rsidR="00000000" w:rsidRPr="00000000">
              <w:rPr>
                <w:rtl w:val="0"/>
              </w:rPr>
            </w:r>
          </w:p>
        </w:tc>
      </w:tr>
    </w:tbl>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360" w:lineRule="auto"/>
        <w:ind w:left="-567" w:firstLine="567"/>
        <w:jc w:val="center"/>
        <w:rPr>
          <w:rFonts w:ascii="Cambria" w:cs="Cambria" w:eastAsia="Cambria" w:hAnsi="Cambria"/>
          <w:b w:val="1"/>
          <w:color w:val="ff0000"/>
          <w:sz w:val="36"/>
          <w:szCs w:val="36"/>
        </w:rPr>
      </w:pPr>
      <w:r w:rsidDel="00000000" w:rsidR="00000000" w:rsidRPr="00000000">
        <w:rPr>
          <w:rFonts w:ascii="Cambria" w:cs="Cambria" w:eastAsia="Cambria" w:hAnsi="Cambria"/>
          <w:i w:val="1"/>
          <w:color w:val="1f4e79"/>
          <w:sz w:val="24"/>
          <w:szCs w:val="24"/>
          <w:rtl w:val="0"/>
        </w:rPr>
        <w:t xml:space="preserve">Tùy điều kiện thực tế trình tự tham quan có thể thay đổi nhưng vẫn bảo đảm đầy đủ điểm tham quan nêu trong chương trình.</w:t>
      </w:r>
      <w:r w:rsidDel="00000000" w:rsidR="00000000" w:rsidRPr="00000000">
        <w:rPr>
          <w:rFonts w:ascii="Cambria" w:cs="Cambria" w:eastAsia="Cambria" w:hAnsi="Cambria"/>
          <w:b w:val="1"/>
          <w:color w:val="ff0000"/>
          <w:sz w:val="36"/>
          <w:szCs w:val="36"/>
          <w:rtl w:val="0"/>
        </w:rPr>
        <w:t xml:space="preserve"> </w:t>
      </w:r>
    </w:p>
    <w:p w:rsidR="00000000" w:rsidDel="00000000" w:rsidP="00000000" w:rsidRDefault="00000000" w:rsidRPr="00000000" w14:paraId="0000006C">
      <w:pPr>
        <w:shd w:fill="ffffff" w:val="clear"/>
        <w:spacing w:after="0" w:line="360" w:lineRule="auto"/>
        <w:ind w:left="-567" w:firstLine="0"/>
        <w:jc w:val="center"/>
        <w:rPr>
          <w:rFonts w:ascii="Cambria" w:cs="Cambria" w:eastAsia="Cambria" w:hAnsi="Cambria"/>
          <w:color w:val="000000"/>
          <w:sz w:val="36"/>
          <w:szCs w:val="36"/>
        </w:rPr>
      </w:pPr>
      <w:r w:rsidDel="00000000" w:rsidR="00000000" w:rsidRPr="00000000">
        <w:rPr>
          <w:rFonts w:ascii="Cambria" w:cs="Cambria" w:eastAsia="Cambria" w:hAnsi="Cambria"/>
          <w:b w:val="1"/>
          <w:color w:val="ff0000"/>
          <w:sz w:val="24"/>
          <w:szCs w:val="24"/>
          <w:rtl w:val="0"/>
        </w:rPr>
        <w:t xml:space="preserve">LƯU Ý:</w:t>
      </w:r>
      <w:r w:rsidDel="00000000" w:rsidR="00000000" w:rsidRPr="00000000">
        <w:rPr>
          <w:rFonts w:ascii="Cambria" w:cs="Cambria" w:eastAsia="Cambria" w:hAnsi="Cambria"/>
          <w:b w:val="1"/>
          <w:i w:val="1"/>
          <w:color w:val="366091"/>
          <w:sz w:val="24"/>
          <w:szCs w:val="24"/>
          <w:rtl w:val="0"/>
        </w:rPr>
        <w:t xml:space="preserve"> </w:t>
      </w:r>
      <w:r w:rsidDel="00000000" w:rsidR="00000000" w:rsidRPr="00000000">
        <w:rPr>
          <w:rFonts w:ascii="Cambria" w:cs="Cambria" w:eastAsia="Cambria" w:hAnsi="Cambria"/>
          <w:color w:val="000000"/>
          <w:sz w:val="24"/>
          <w:szCs w:val="24"/>
          <w:rtl w:val="0"/>
        </w:rPr>
        <w:t xml:space="preserve">Nếu trường hợp quý khách hàng bị từ chối Visa Đoàn sẽ chuyển sang làm Visa Lẻ tại ĐSQ TQ ở Hà Nội (Nếu đủ thời gian) và chi phí phát sinh 1.500.000 VNĐ/khách. Nếu quý khách hàng từ chối làm Visa Lẻ thì sẽ chịu hủy phạt theo quy định đã thể hiện trên hợp đồng. Phụ phí visa lẻ có thể thay đổi khi trung tâm visa thông báo thay đổi.</w:t>
      </w:r>
      <w:r w:rsidDel="00000000" w:rsidR="00000000" w:rsidRPr="00000000">
        <w:rPr>
          <w:rtl w:val="0"/>
        </w:rPr>
      </w:r>
    </w:p>
    <w:p w:rsidR="00000000" w:rsidDel="00000000" w:rsidP="00000000" w:rsidRDefault="00000000" w:rsidRPr="00000000" w14:paraId="0000006D">
      <w:pPr>
        <w:spacing w:line="240" w:lineRule="auto"/>
        <w:ind w:left="142" w:firstLine="0"/>
        <w:jc w:val="center"/>
        <w:rPr>
          <w:rFonts w:ascii="Cambria" w:cs="Cambria" w:eastAsia="Cambria" w:hAnsi="Cambria"/>
          <w:sz w:val="24"/>
          <w:szCs w:val="24"/>
        </w:rPr>
      </w:pPr>
      <w:r w:rsidDel="00000000" w:rsidR="00000000" w:rsidRPr="00000000">
        <w:rPr>
          <w:rFonts w:ascii="Cambria" w:cs="Cambria" w:eastAsia="Cambria" w:hAnsi="Cambria"/>
          <w:b w:val="1"/>
          <w:color w:val="ff0000"/>
          <w:sz w:val="32"/>
          <w:szCs w:val="32"/>
          <w:rtl w:val="0"/>
        </w:rPr>
        <w:t xml:space="preserve">GIÁ TRỌN GÓI : VNĐ/KHÁCH</w:t>
      </w:r>
      <w:r w:rsidDel="00000000" w:rsidR="00000000" w:rsidRPr="00000000">
        <w:rPr>
          <w:rtl w:val="0"/>
        </w:rPr>
      </w:r>
    </w:p>
    <w:p w:rsidR="00000000" w:rsidDel="00000000" w:rsidP="00000000" w:rsidRDefault="00000000" w:rsidRPr="00000000" w14:paraId="0000006E">
      <w:pPr>
        <w:spacing w:after="0" w:line="240" w:lineRule="auto"/>
        <w:ind w:right="212"/>
        <w:jc w:val="center"/>
        <w:rPr>
          <w:rFonts w:ascii="Cambria" w:cs="Cambria" w:eastAsia="Cambria" w:hAnsi="Cambria"/>
          <w:color w:val="ff0000"/>
          <w:sz w:val="24"/>
          <w:szCs w:val="24"/>
        </w:rPr>
      </w:pPr>
      <w:r w:rsidDel="00000000" w:rsidR="00000000" w:rsidRPr="00000000">
        <w:rPr>
          <w:rFonts w:ascii="Cambria" w:cs="Cambria" w:eastAsia="Cambria" w:hAnsi="Cambria"/>
          <w:i w:val="1"/>
          <w:color w:val="ff0000"/>
          <w:sz w:val="24"/>
          <w:szCs w:val="24"/>
          <w:rtl w:val="0"/>
        </w:rPr>
        <w:t xml:space="preserve">(Giá áp dụng cho đoàn ghép khách lẻ từ 30 người trở lên)</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366091"/>
          <w:sz w:val="24"/>
          <w:szCs w:val="24"/>
          <w:u w:val="single"/>
        </w:rPr>
      </w:pPr>
      <w:r w:rsidDel="00000000" w:rsidR="00000000" w:rsidRPr="00000000">
        <w:rPr>
          <w:rtl w:val="0"/>
        </w:rPr>
      </w:r>
    </w:p>
    <w:tbl>
      <w:tblPr>
        <w:tblStyle w:val="Table13"/>
        <w:tblW w:w="9810.0" w:type="dxa"/>
        <w:jc w:val="left"/>
        <w:tblInd w:w="-3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0"/>
        <w:gridCol w:w="2160"/>
        <w:gridCol w:w="2250"/>
        <w:tblGridChange w:id="0">
          <w:tblGrid>
            <w:gridCol w:w="5400"/>
            <w:gridCol w:w="2160"/>
            <w:gridCol w:w="2250"/>
          </w:tblGrid>
        </w:tblGridChange>
      </w:tblGrid>
      <w:tr>
        <w:trPr>
          <w:cantSplit w:val="0"/>
          <w:trHeight w:val="561" w:hRule="atLeast"/>
          <w:tblHeader w:val="0"/>
        </w:trPr>
        <w:tc>
          <w:tcPr>
            <w:shd w:fill="00b050" w:val="clear"/>
          </w:tcPr>
          <w:p w:rsidR="00000000" w:rsidDel="00000000" w:rsidP="00000000" w:rsidRDefault="00000000" w:rsidRPr="00000000" w14:paraId="00000070">
            <w:pPr>
              <w:spacing w:after="0" w:line="360" w:lineRule="auto"/>
              <w:jc w:val="center"/>
              <w:rPr>
                <w:rFonts w:ascii="Cambria" w:cs="Cambria" w:eastAsia="Cambria" w:hAnsi="Cambria"/>
                <w:b w:val="1"/>
                <w:color w:val="366091"/>
                <w:sz w:val="28"/>
                <w:szCs w:val="28"/>
                <w:u w:val="single"/>
              </w:rPr>
            </w:pPr>
            <w:r w:rsidDel="00000000" w:rsidR="00000000" w:rsidRPr="00000000">
              <w:rPr>
                <w:rFonts w:ascii="Cambria" w:cs="Cambria" w:eastAsia="Cambria" w:hAnsi="Cambria"/>
                <w:b w:val="1"/>
                <w:color w:val="ffffff"/>
                <w:sz w:val="28"/>
                <w:szCs w:val="28"/>
                <w:rtl w:val="0"/>
              </w:rPr>
              <w:t xml:space="preserve">NGÀY KHỞI HÀNH</w:t>
            </w:r>
            <w:r w:rsidDel="00000000" w:rsidR="00000000" w:rsidRPr="00000000">
              <w:rPr>
                <w:rtl w:val="0"/>
              </w:rPr>
            </w:r>
          </w:p>
        </w:tc>
        <w:tc>
          <w:tcPr>
            <w:shd w:fill="00b050" w:val="clear"/>
          </w:tcPr>
          <w:p w:rsidR="00000000" w:rsidDel="00000000" w:rsidP="00000000" w:rsidRDefault="00000000" w:rsidRPr="00000000" w14:paraId="00000071">
            <w:pPr>
              <w:spacing w:after="0" w:line="360" w:lineRule="auto"/>
              <w:jc w:val="center"/>
              <w:rPr>
                <w:rFonts w:ascii="Cambria" w:cs="Cambria" w:eastAsia="Cambria" w:hAnsi="Cambria"/>
                <w:b w:val="1"/>
                <w:color w:val="366091"/>
                <w:sz w:val="28"/>
                <w:szCs w:val="28"/>
                <w:u w:val="single"/>
              </w:rPr>
            </w:pPr>
            <w:r w:rsidDel="00000000" w:rsidR="00000000" w:rsidRPr="00000000">
              <w:rPr>
                <w:rFonts w:ascii="Cambria" w:cs="Cambria" w:eastAsia="Cambria" w:hAnsi="Cambria"/>
                <w:b w:val="1"/>
                <w:color w:val="ffffff"/>
                <w:sz w:val="28"/>
                <w:szCs w:val="28"/>
                <w:rtl w:val="0"/>
              </w:rPr>
              <w:t xml:space="preserve">GIÁ TRỌN GÓI:</w:t>
            </w:r>
            <w:r w:rsidDel="00000000" w:rsidR="00000000" w:rsidRPr="00000000">
              <w:rPr>
                <w:rtl w:val="0"/>
              </w:rPr>
            </w:r>
          </w:p>
        </w:tc>
        <w:tc>
          <w:tcPr>
            <w:shd w:fill="00b050" w:val="clear"/>
          </w:tcPr>
          <w:p w:rsidR="00000000" w:rsidDel="00000000" w:rsidP="00000000" w:rsidRDefault="00000000" w:rsidRPr="00000000" w14:paraId="00000072">
            <w:pPr>
              <w:spacing w:after="0" w:line="360" w:lineRule="auto"/>
              <w:jc w:val="center"/>
              <w:rPr>
                <w:rFonts w:ascii="Cambria" w:cs="Cambria" w:eastAsia="Cambria" w:hAnsi="Cambria"/>
                <w:b w:val="1"/>
                <w:color w:val="366091"/>
                <w:sz w:val="28"/>
                <w:szCs w:val="28"/>
                <w:u w:val="single"/>
              </w:rPr>
            </w:pPr>
            <w:r w:rsidDel="00000000" w:rsidR="00000000" w:rsidRPr="00000000">
              <w:rPr>
                <w:rFonts w:ascii="Cambria" w:cs="Cambria" w:eastAsia="Cambria" w:hAnsi="Cambria"/>
                <w:b w:val="1"/>
                <w:color w:val="ffffff"/>
                <w:sz w:val="28"/>
                <w:szCs w:val="28"/>
                <w:rtl w:val="0"/>
              </w:rPr>
              <w:t xml:space="preserve">PHÒNG ĐƠN:</w:t>
            </w:r>
            <w:r w:rsidDel="00000000" w:rsidR="00000000" w:rsidRPr="00000000">
              <w:rPr>
                <w:rtl w:val="0"/>
              </w:rPr>
            </w:r>
          </w:p>
        </w:tc>
      </w:tr>
      <w:tr>
        <w:trPr>
          <w:cantSplit w:val="0"/>
          <w:trHeight w:val="425" w:hRule="atLeast"/>
          <w:tblHeader w:val="0"/>
        </w:trPr>
        <w:tc>
          <w:tcPr/>
          <w:p w:rsidR="00000000" w:rsidDel="00000000" w:rsidP="00000000" w:rsidRDefault="00000000" w:rsidRPr="00000000" w14:paraId="00000073">
            <w:pPr>
              <w:spacing w:after="0" w:line="360" w:lineRule="auto"/>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Tháng 09: 25 [KM] hết chỗ</w:t>
            </w:r>
          </w:p>
        </w:tc>
        <w:tc>
          <w:tcPr/>
          <w:p w:rsidR="00000000" w:rsidDel="00000000" w:rsidP="00000000" w:rsidRDefault="00000000" w:rsidRPr="00000000" w14:paraId="00000074">
            <w:pPr>
              <w:spacing w:after="0" w:line="360" w:lineRule="auto"/>
              <w:jc w:val="cente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16.590.000vnđ</w:t>
            </w:r>
          </w:p>
        </w:tc>
        <w:tc>
          <w:tcPr/>
          <w:p w:rsidR="00000000" w:rsidDel="00000000" w:rsidP="00000000" w:rsidRDefault="00000000" w:rsidRPr="00000000" w14:paraId="00000075">
            <w:pPr>
              <w:spacing w:after="0" w:line="360" w:lineRule="auto"/>
              <w:jc w:val="cente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3.000.000vnđ</w:t>
            </w:r>
          </w:p>
        </w:tc>
      </w:tr>
      <w:tr>
        <w:trPr>
          <w:cantSplit w:val="0"/>
          <w:trHeight w:val="425" w:hRule="atLeast"/>
          <w:tblHeader w:val="0"/>
        </w:trPr>
        <w:tc>
          <w:tcPr/>
          <w:p w:rsidR="00000000" w:rsidDel="00000000" w:rsidP="00000000" w:rsidRDefault="00000000" w:rsidRPr="00000000" w14:paraId="00000076">
            <w:pPr>
              <w:spacing w:after="0" w:line="360" w:lineRule="auto"/>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Tháng 10: 2 ,4  ,9, 11 ,16, 18 ,23 ,25 ,30</w:t>
            </w:r>
          </w:p>
        </w:tc>
        <w:tc>
          <w:tcPr/>
          <w:p w:rsidR="00000000" w:rsidDel="00000000" w:rsidP="00000000" w:rsidRDefault="00000000" w:rsidRPr="00000000" w14:paraId="00000077">
            <w:pPr>
              <w:spacing w:after="0" w:line="360" w:lineRule="auto"/>
              <w:jc w:val="cente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17.590.000vnđ</w:t>
            </w:r>
          </w:p>
        </w:tc>
        <w:tc>
          <w:tcPr/>
          <w:p w:rsidR="00000000" w:rsidDel="00000000" w:rsidP="00000000" w:rsidRDefault="00000000" w:rsidRPr="00000000" w14:paraId="00000078">
            <w:pPr>
              <w:spacing w:after="0" w:line="360" w:lineRule="auto"/>
              <w:jc w:val="cente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3.500.000vnđ</w:t>
            </w:r>
          </w:p>
        </w:tc>
      </w:tr>
      <w:tr>
        <w:trPr>
          <w:cantSplit w:val="0"/>
          <w:trHeight w:val="425" w:hRule="atLeast"/>
          <w:tblHeader w:val="0"/>
        </w:trPr>
        <w:tc>
          <w:tcPr/>
          <w:p w:rsidR="00000000" w:rsidDel="00000000" w:rsidP="00000000" w:rsidRDefault="00000000" w:rsidRPr="00000000" w14:paraId="00000079">
            <w:pPr>
              <w:spacing w:after="0" w:line="360" w:lineRule="auto"/>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Tháng 11: 1 ,6, 8 ,13, 15 ,20 ,22, 27,29</w:t>
            </w:r>
          </w:p>
        </w:tc>
        <w:tc>
          <w:tcPr/>
          <w:p w:rsidR="00000000" w:rsidDel="00000000" w:rsidP="00000000" w:rsidRDefault="00000000" w:rsidRPr="00000000" w14:paraId="0000007A">
            <w:pPr>
              <w:spacing w:after="0" w:line="360" w:lineRule="auto"/>
              <w:jc w:val="cente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17.590.000vnđ</w:t>
            </w:r>
          </w:p>
        </w:tc>
        <w:tc>
          <w:tcPr/>
          <w:p w:rsidR="00000000" w:rsidDel="00000000" w:rsidP="00000000" w:rsidRDefault="00000000" w:rsidRPr="00000000" w14:paraId="0000007B">
            <w:pPr>
              <w:spacing w:after="0" w:line="360" w:lineRule="auto"/>
              <w:jc w:val="cente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3.500.000vnđ</w:t>
            </w:r>
          </w:p>
        </w:tc>
      </w:tr>
    </w:tbl>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360" w:lineRule="auto"/>
        <w:rPr>
          <w:rFonts w:ascii="Cambria" w:cs="Cambria" w:eastAsia="Cambria" w:hAnsi="Cambria"/>
          <w:b w:val="1"/>
          <w:color w:val="366091"/>
          <w:sz w:val="24"/>
          <w:szCs w:val="24"/>
          <w:u w:val="single"/>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00b050" w:val="clear"/>
        <w:spacing w:after="0" w:line="360" w:lineRule="auto"/>
        <w:jc w:val="center"/>
        <w:rPr>
          <w:rFonts w:ascii="Cambria" w:cs="Cambria" w:eastAsia="Cambria" w:hAnsi="Cambria"/>
          <w:b w:val="1"/>
          <w:color w:val="000000"/>
          <w:sz w:val="26"/>
          <w:szCs w:val="26"/>
          <w:u w:val="single"/>
        </w:rPr>
      </w:pPr>
      <w:r w:rsidDel="00000000" w:rsidR="00000000" w:rsidRPr="00000000">
        <w:rPr>
          <w:rFonts w:ascii="Cambria" w:cs="Cambria" w:eastAsia="Cambria" w:hAnsi="Cambria"/>
          <w:b w:val="1"/>
          <w:color w:val="000000"/>
          <w:sz w:val="26"/>
          <w:szCs w:val="26"/>
          <w:u w:val="single"/>
          <w:rtl w:val="0"/>
        </w:rPr>
        <w:t xml:space="preserve">DỊCH VỤ BAO GỒM</w:t>
      </w:r>
    </w:p>
    <w:p w:rsidR="00000000" w:rsidDel="00000000" w:rsidP="00000000" w:rsidRDefault="00000000" w:rsidRPr="00000000" w14:paraId="0000007E">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Vé máy bay quốc tế chặng Hà Nội – Trùng Khánh (7kg hành lý xách tay + 01 kiện ký gửi 20kg)</w:t>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i w:val="1"/>
          <w:color w:val="002060"/>
          <w:sz w:val="26"/>
          <w:szCs w:val="26"/>
        </w:rPr>
      </w:pPr>
      <w:r w:rsidDel="00000000" w:rsidR="00000000" w:rsidRPr="00000000">
        <w:rPr>
          <w:rFonts w:ascii="Cambria" w:cs="Cambria" w:eastAsia="Cambria" w:hAnsi="Cambria"/>
          <w:color w:val="002060"/>
          <w:sz w:val="26"/>
          <w:szCs w:val="26"/>
          <w:rtl w:val="0"/>
        </w:rPr>
        <w:t xml:space="preserve">Vé tàu cao tốc các chặng theo chương trình. </w:t>
      </w:r>
      <w:r w:rsidDel="00000000" w:rsidR="00000000" w:rsidRPr="00000000">
        <w:rPr>
          <w:rtl w:val="0"/>
        </w:rPr>
      </w:r>
    </w:p>
    <w:p w:rsidR="00000000" w:rsidDel="00000000" w:rsidP="00000000" w:rsidRDefault="00000000" w:rsidRPr="00000000" w14:paraId="00000080">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Visa đoàn.</w:t>
      </w:r>
    </w:p>
    <w:p w:rsidR="00000000" w:rsidDel="00000000" w:rsidP="00000000" w:rsidRDefault="00000000" w:rsidRPr="00000000" w14:paraId="00000081">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Khách sạn tiêu chuẩn 4 sao địa phương, 2 người một phòng . Khách sạn không có phòng triple, nếu đi 3 người sẽ kê extra bed, trong trường hợp khách sạn không đáp ứng kê được extra bed quý khách đóng phòng đơn, hoặc ngủ chung phòng dành cho 2 người có thể bị chật.</w:t>
      </w:r>
    </w:p>
    <w:p w:rsidR="00000000" w:rsidDel="00000000" w:rsidP="00000000" w:rsidRDefault="00000000" w:rsidRPr="00000000" w14:paraId="00000082">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Các bữa ăn theo chương trình (mức ăn 40 NDT/bữa/người)</w:t>
      </w:r>
    </w:p>
    <w:p w:rsidR="00000000" w:rsidDel="00000000" w:rsidP="00000000" w:rsidRDefault="00000000" w:rsidRPr="00000000" w14:paraId="00000083">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Nước uống 1 chai/ngày/khách.</w:t>
      </w:r>
    </w:p>
    <w:p w:rsidR="00000000" w:rsidDel="00000000" w:rsidP="00000000" w:rsidRDefault="00000000" w:rsidRPr="00000000" w14:paraId="00000084">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Phương tiện vận chuyển phục vụ tham quan theo chương trình</w:t>
      </w:r>
    </w:p>
    <w:p w:rsidR="00000000" w:rsidDel="00000000" w:rsidP="00000000" w:rsidRDefault="00000000" w:rsidRPr="00000000" w14:paraId="00000085">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Phí tham quan vào cửa 1 lần theo chương trình</w:t>
      </w:r>
    </w:p>
    <w:p w:rsidR="00000000" w:rsidDel="00000000" w:rsidP="00000000" w:rsidRDefault="00000000" w:rsidRPr="00000000" w14:paraId="00000086">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Hướng dẫn viên từ Việt Nam</w:t>
      </w:r>
      <w:r w:rsidDel="00000000" w:rsidR="00000000" w:rsidRPr="00000000">
        <w:rPr>
          <w:rFonts w:ascii="Cambria" w:cs="Cambria" w:eastAsia="Cambria" w:hAnsi="Cambria"/>
          <w:b w:val="1"/>
          <w:color w:val="002060"/>
          <w:sz w:val="26"/>
          <w:szCs w:val="26"/>
          <w:rtl w:val="0"/>
        </w:rPr>
        <w:t xml:space="preserve"> </w:t>
      </w:r>
      <w:r w:rsidDel="00000000" w:rsidR="00000000" w:rsidRPr="00000000">
        <w:rPr>
          <w:rFonts w:ascii="Cambria" w:cs="Cambria" w:eastAsia="Cambria" w:hAnsi="Cambria"/>
          <w:color w:val="002060"/>
          <w:sz w:val="26"/>
          <w:szCs w:val="26"/>
          <w:rtl w:val="0"/>
        </w:rPr>
        <w:t xml:space="preserve">và hướng dẫn viên địa phương phục vụ suốt tuyến.</w:t>
      </w:r>
    </w:p>
    <w:p w:rsidR="00000000" w:rsidDel="00000000" w:rsidP="00000000" w:rsidRDefault="00000000" w:rsidRPr="00000000" w14:paraId="00000087">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Bảo hiểm du lịch quốc tế</w:t>
      </w:r>
    </w:p>
    <w:p w:rsidR="00000000" w:rsidDel="00000000" w:rsidP="00000000" w:rsidRDefault="00000000" w:rsidRPr="00000000" w14:paraId="00000088">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Quà tặng từ công ty (mũ du lịch )</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ind w:left="207" w:firstLine="0"/>
        <w:rPr>
          <w:rFonts w:ascii="Cambria" w:cs="Cambria" w:eastAsia="Cambria" w:hAnsi="Cambria"/>
          <w:color w:val="366091"/>
          <w:sz w:val="26"/>
          <w:szCs w:val="26"/>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00b050" w:val="clear"/>
        <w:spacing w:after="0" w:line="360" w:lineRule="auto"/>
        <w:jc w:val="center"/>
        <w:rPr>
          <w:rFonts w:ascii="Cambria" w:cs="Cambria" w:eastAsia="Cambria" w:hAnsi="Cambria"/>
          <w:b w:val="1"/>
          <w:color w:val="000000"/>
          <w:sz w:val="26"/>
          <w:szCs w:val="26"/>
          <w:u w:val="single"/>
        </w:rPr>
      </w:pPr>
      <w:r w:rsidDel="00000000" w:rsidR="00000000" w:rsidRPr="00000000">
        <w:rPr>
          <w:rFonts w:ascii="Cambria" w:cs="Cambria" w:eastAsia="Cambria" w:hAnsi="Cambria"/>
          <w:b w:val="1"/>
          <w:color w:val="000000"/>
          <w:sz w:val="26"/>
          <w:szCs w:val="26"/>
          <w:u w:val="single"/>
          <w:rtl w:val="0"/>
        </w:rPr>
        <w:t xml:space="preserve">DỊCH VỤ KHÔNG BAO GỒM</w:t>
      </w:r>
    </w:p>
    <w:p w:rsidR="00000000" w:rsidDel="00000000" w:rsidP="00000000" w:rsidRDefault="00000000" w:rsidRPr="00000000" w14:paraId="0000008B">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Chi phí làm hộ chiếu.</w:t>
      </w:r>
    </w:p>
    <w:p w:rsidR="00000000" w:rsidDel="00000000" w:rsidP="00000000" w:rsidRDefault="00000000" w:rsidRPr="00000000" w14:paraId="0000008C">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Phụ thu phòng đơn. Chi phí làm visa tái nhập cảnh Việt Nam đối với khách Việt kiều, ngoại kiều.</w:t>
      </w:r>
    </w:p>
    <w:p w:rsidR="00000000" w:rsidDel="00000000" w:rsidP="00000000" w:rsidRDefault="00000000" w:rsidRPr="00000000" w14:paraId="0000008D">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Hành lý quá cước trên các chuyến bay.</w:t>
      </w:r>
    </w:p>
    <w:p w:rsidR="00000000" w:rsidDel="00000000" w:rsidP="00000000" w:rsidRDefault="00000000" w:rsidRPr="00000000" w14:paraId="0000008E">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Các chi phí cá nhân như điện thoại, Internet, giặt ủi, thức ăn nước uống trong phòng KS</w:t>
      </w:r>
    </w:p>
    <w:p w:rsidR="00000000" w:rsidDel="00000000" w:rsidP="00000000" w:rsidRDefault="00000000" w:rsidRPr="00000000" w14:paraId="0000008F">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Các dịch vụ sản phẩm không đề cập trong chương trình. </w:t>
      </w:r>
    </w:p>
    <w:p w:rsidR="00000000" w:rsidDel="00000000" w:rsidP="00000000" w:rsidRDefault="00000000" w:rsidRPr="00000000" w14:paraId="00000090">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Show diễn</w:t>
      </w:r>
    </w:p>
    <w:p w:rsidR="00000000" w:rsidDel="00000000" w:rsidP="00000000" w:rsidRDefault="00000000" w:rsidRPr="00000000" w14:paraId="00000091">
      <w:pPr>
        <w:numPr>
          <w:ilvl w:val="0"/>
          <w:numId w:val="4"/>
        </w:numPr>
        <w:pBdr>
          <w:top w:space="0" w:sz="0" w:val="nil"/>
          <w:left w:space="0" w:sz="0" w:val="nil"/>
          <w:bottom w:space="0" w:sz="0" w:val="nil"/>
          <w:right w:space="0" w:sz="0" w:val="nil"/>
          <w:between w:space="0" w:sz="0" w:val="nil"/>
        </w:pBdr>
        <w:spacing w:after="0" w:line="360" w:lineRule="auto"/>
        <w:ind w:left="720" w:hanging="360"/>
        <w:jc w:val="both"/>
        <w:rPr>
          <w:rFonts w:ascii="Cambria" w:cs="Cambria" w:eastAsia="Cambria" w:hAnsi="Cambria"/>
          <w:b w:val="1"/>
          <w:color w:val="002060"/>
          <w:sz w:val="26"/>
          <w:szCs w:val="26"/>
          <w:u w:val="single"/>
        </w:rPr>
      </w:pPr>
      <w:r w:rsidDel="00000000" w:rsidR="00000000" w:rsidRPr="00000000">
        <w:rPr>
          <w:rFonts w:ascii="Cambria" w:cs="Cambria" w:eastAsia="Cambria" w:hAnsi="Cambria"/>
          <w:color w:val="002060"/>
          <w:sz w:val="26"/>
          <w:szCs w:val="26"/>
          <w:rtl w:val="0"/>
        </w:rPr>
        <w:t xml:space="preserve">Tiền TIP cho hướng dẫn viên, lái xe, local guide </w:t>
      </w:r>
      <w:r w:rsidDel="00000000" w:rsidR="00000000" w:rsidRPr="00000000">
        <w:rPr>
          <w:rFonts w:ascii="Cambria" w:cs="Cambria" w:eastAsia="Cambria" w:hAnsi="Cambria"/>
          <w:b w:val="1"/>
          <w:color w:val="002060"/>
          <w:sz w:val="26"/>
          <w:szCs w:val="26"/>
          <w:rtl w:val="0"/>
        </w:rPr>
        <w:t xml:space="preserve">5$/ngày/người</w:t>
      </w:r>
      <w:r w:rsidDel="00000000" w:rsidR="00000000" w:rsidRPr="00000000">
        <w:rPr>
          <w:rtl w:val="0"/>
        </w:rPr>
      </w:r>
    </w:p>
    <w:p w:rsidR="00000000" w:rsidDel="00000000" w:rsidP="00000000" w:rsidRDefault="00000000" w:rsidRPr="00000000" w14:paraId="00000092">
      <w:pPr>
        <w:numPr>
          <w:ilvl w:val="0"/>
          <w:numId w:val="4"/>
        </w:numPr>
        <w:pBdr>
          <w:top w:space="0" w:sz="0" w:val="nil"/>
          <w:left w:space="0" w:sz="0" w:val="nil"/>
          <w:bottom w:space="0" w:sz="0" w:val="nil"/>
          <w:right w:space="0" w:sz="0" w:val="nil"/>
          <w:between w:space="0" w:sz="0" w:val="nil"/>
        </w:pBdr>
        <w:spacing w:after="0" w:line="360" w:lineRule="auto"/>
        <w:ind w:left="720" w:hanging="360"/>
        <w:jc w:val="both"/>
        <w:rPr>
          <w:rFonts w:ascii="Cambria" w:cs="Cambria" w:eastAsia="Cambria" w:hAnsi="Cambria"/>
          <w:color w:val="ee0000"/>
          <w:sz w:val="26"/>
          <w:szCs w:val="26"/>
        </w:rPr>
      </w:pPr>
      <w:r w:rsidDel="00000000" w:rsidR="00000000" w:rsidRPr="00000000">
        <w:rPr>
          <w:rFonts w:ascii="Cambria" w:cs="Cambria" w:eastAsia="Cambria" w:hAnsi="Cambria"/>
          <w:color w:val="ee0000"/>
          <w:sz w:val="26"/>
          <w:szCs w:val="26"/>
          <w:rtl w:val="0"/>
        </w:rPr>
        <w:t xml:space="preserve">Chi phí thuê xe riêng di chuyển trong Cửu Trại Câu (mùa cao điểm): 4800 tệ ( khoảng 18.000.000vnđ) /1 xe 20 chỗ và 9600 tệ (khoảng 36.000.000vnđ) /1 xe 40 chỗ. Lưu ý quý khách hoàn toàn có thể di chuyển bằng xe bus của khu du lịch, việc thuê xe riêng là tự nguyện .</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00b050" w:val="clear"/>
        <w:spacing w:after="0" w:line="360" w:lineRule="auto"/>
        <w:jc w:val="center"/>
        <w:rPr>
          <w:rFonts w:ascii="Cambria" w:cs="Cambria" w:eastAsia="Cambria" w:hAnsi="Cambria"/>
          <w:b w:val="1"/>
          <w:color w:val="000000"/>
          <w:sz w:val="26"/>
          <w:szCs w:val="26"/>
          <w:u w:val="single"/>
        </w:rPr>
      </w:pPr>
      <w:r w:rsidDel="00000000" w:rsidR="00000000" w:rsidRPr="00000000">
        <w:rPr>
          <w:rFonts w:ascii="Cambria" w:cs="Cambria" w:eastAsia="Cambria" w:hAnsi="Cambria"/>
          <w:b w:val="1"/>
          <w:color w:val="000000"/>
          <w:sz w:val="26"/>
          <w:szCs w:val="26"/>
          <w:u w:val="single"/>
          <w:rtl w:val="0"/>
        </w:rPr>
        <w:t xml:space="preserve">LƯU Ý</w:t>
      </w:r>
    </w:p>
    <w:p w:rsidR="00000000" w:rsidDel="00000000" w:rsidP="00000000" w:rsidRDefault="00000000" w:rsidRPr="00000000" w14:paraId="00000094">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Giá tính cho trẻ em từ 2 dưới 11 tuổi ngủ chung giường với bố mẹ là 90%, nếu Quý khách có yêu cầu ngủ riêng cho trẻ em vui lòng thanh toán 100% giá tour.</w:t>
      </w:r>
    </w:p>
    <w:p w:rsidR="00000000" w:rsidDel="00000000" w:rsidP="00000000" w:rsidRDefault="00000000" w:rsidRPr="00000000" w14:paraId="00000095">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Giá áp dụng cho khách hàng từ 12 tuổi đến 69 tuổi, từ 70 tuổi trở lên sẽ đóng thêm chênh lệch cho mức phí bảo hiểm cho người lớn tuổi từ 75 tuổi trở lên yêu cầu phải có giấy chứng nhận đầy đủ sức khỏe để đi du lịch nước ngoài của cơ quan y tế có thẩm quyền cấp và phải có người thân khỏe mạnh dưới 60 tuổi đi cùng.</w:t>
      </w:r>
    </w:p>
    <w:p w:rsidR="00000000" w:rsidDel="00000000" w:rsidP="00000000" w:rsidRDefault="00000000" w:rsidRPr="00000000" w14:paraId="00000096">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Bất cứ một hình thức bỏ hoặc không sử dụng dịch vụ gì tại nước ngoài đều không được hoàn lại tiền vì mọi dịch vụ đã được thanh toán trước.</w:t>
      </w:r>
    </w:p>
    <w:p w:rsidR="00000000" w:rsidDel="00000000" w:rsidP="00000000" w:rsidRDefault="00000000" w:rsidRPr="00000000" w14:paraId="00000097">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Do tính chất là đoàn ghép khách lẻ, Công ty sẽ có trách nhiệm thu nhận khách cho đủ đoàn (từ 20 khách người lớn trở lên) thì đoàn sẽ khởi hành đúng lịch trình. Nếu số lượng đoàn dưới 20 khách, Công ty sẽ thông báo cho khách và sẽ thỏa thuận lại ngày khởi hành mới, hoặc hoàn trả lại toàn bộ số tiền cho khách đã thanh toán trước đó</w:t>
      </w:r>
    </w:p>
    <w:p w:rsidR="00000000" w:rsidDel="00000000" w:rsidP="00000000" w:rsidRDefault="00000000" w:rsidRPr="00000000" w14:paraId="00000098">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Trong trường hợp chỉ có 1 khách (người lớn) đi với 1 trẻ em dưới 12 tuổi (không có chế độ giường riêng), Quý khách vui lòng thanh toán theo giá người lớn để bé có chế độ giường riêng</w:t>
      </w:r>
    </w:p>
    <w:p w:rsidR="00000000" w:rsidDel="00000000" w:rsidP="00000000" w:rsidRDefault="00000000" w:rsidRPr="00000000" w14:paraId="00000099">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Hướng dẫn viên Công ty sẽ hỗ trợ và tìm biện pháp giải quyết tốt nhất cho Quý khách, mọi chi phí phát sinh do khách hàng chi trả</w:t>
      </w:r>
    </w:p>
    <w:p w:rsidR="00000000" w:rsidDel="00000000" w:rsidP="00000000" w:rsidRDefault="00000000" w:rsidRPr="00000000" w14:paraId="0000009A">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9B">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ee0000"/>
          <w:sz w:val="26"/>
          <w:szCs w:val="26"/>
        </w:rPr>
      </w:pPr>
      <w:r w:rsidDel="00000000" w:rsidR="00000000" w:rsidRPr="00000000">
        <w:rPr>
          <w:rFonts w:ascii="Cambria" w:cs="Cambria" w:eastAsia="Cambria" w:hAnsi="Cambria"/>
          <w:color w:val="ee0000"/>
          <w:sz w:val="26"/>
          <w:szCs w:val="26"/>
          <w:rtl w:val="0"/>
        </w:rPr>
        <w:t xml:space="preserve">Đây là chương trình trợ giá của phía Trung Quốc. Quý khách vui lòng không bỏ qua các điểm shopping bắt buộc chỉ định trong chương  trình gồm 4 điểm shop: Tịnh Thổ A bá, Tạng Trại, cao su non, thuốc Bắc hoặc tơ lụa.</w:t>
      </w:r>
    </w:p>
    <w:p w:rsidR="00000000" w:rsidDel="00000000" w:rsidP="00000000" w:rsidRDefault="00000000" w:rsidRPr="00000000" w14:paraId="0000009C">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Hộ chiếu phải còn thời hạn sử dụng trên 6 tháng (tính đến ngày kết thúc tour )</w:t>
      </w:r>
    </w:p>
    <w:p w:rsidR="00000000" w:rsidDel="00000000" w:rsidP="00000000" w:rsidRDefault="00000000" w:rsidRPr="00000000" w14:paraId="0000009D">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9E">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9F">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A0">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Quý khách lưu ý: </w:t>
      </w:r>
      <w:r w:rsidDel="00000000" w:rsidR="00000000" w:rsidRPr="00000000">
        <w:rPr>
          <w:rFonts w:ascii="Cambria" w:cs="Cambria" w:eastAsia="Cambria" w:hAnsi="Cambria"/>
          <w:color w:val="002060"/>
          <w:sz w:val="28"/>
          <w:szCs w:val="28"/>
          <w:rtl w:val="0"/>
        </w:rPr>
        <w:t xml:space="preserve">Vào mùa cao điểm du lịch Trung Quốc nếu không mua được vé tàu đúng chặng sẽ mua chặng gần nhất hoặc chuyển sang đi ô tô không hoàn tiền, </w:t>
      </w:r>
      <w:r w:rsidDel="00000000" w:rsidR="00000000" w:rsidRPr="00000000">
        <w:rPr>
          <w:rFonts w:ascii="Cambria" w:cs="Cambria" w:eastAsia="Cambria" w:hAnsi="Cambria"/>
          <w:color w:val="002060"/>
          <w:sz w:val="26"/>
          <w:szCs w:val="26"/>
          <w:rtl w:val="0"/>
        </w:rPr>
        <w:t xml:space="preserve">mong quý khách thông cảm nếu xảy ra trường hợp này .</w:t>
      </w:r>
    </w:p>
    <w:p w:rsidR="00000000" w:rsidDel="00000000" w:rsidP="00000000" w:rsidRDefault="00000000" w:rsidRPr="00000000" w14:paraId="000000A1">
      <w:pPr>
        <w:numPr>
          <w:ilvl w:val="0"/>
          <w:numId w:val="3"/>
        </w:numPr>
        <w:pBdr>
          <w:top w:space="0" w:sz="0" w:val="nil"/>
          <w:left w:space="0" w:sz="0" w:val="nil"/>
          <w:bottom w:space="0" w:sz="0" w:val="nil"/>
          <w:right w:space="0" w:sz="0" w:val="nil"/>
          <w:between w:space="0" w:sz="0" w:val="nil"/>
        </w:pBdr>
        <w:spacing w:after="0" w:line="288" w:lineRule="auto"/>
        <w:ind w:left="720" w:hanging="360"/>
        <w:rPr>
          <w:rFonts w:ascii="Cambria" w:cs="Cambria" w:eastAsia="Cambria" w:hAnsi="Cambria"/>
          <w:color w:val="002060"/>
          <w:sz w:val="26"/>
          <w:szCs w:val="26"/>
        </w:rPr>
      </w:pPr>
      <w:r w:rsidDel="00000000" w:rsidR="00000000" w:rsidRPr="00000000">
        <w:rPr>
          <w:rFonts w:ascii="Cambria" w:cs="Cambria" w:eastAsia="Cambria" w:hAnsi="Cambria"/>
          <w:b w:val="1"/>
          <w:color w:val="ee0000"/>
          <w:sz w:val="26"/>
          <w:szCs w:val="26"/>
          <w:rtl w:val="0"/>
        </w:rPr>
        <w:t xml:space="preserve">Khách hàng cần hoàn thành nghĩa vụ nộp các loại thuế theo Pháp luật (</w:t>
      </w:r>
      <w:r w:rsidDel="00000000" w:rsidR="00000000" w:rsidRPr="00000000">
        <w:rPr>
          <w:rFonts w:ascii="Cambria" w:cs="Cambria" w:eastAsia="Cambria" w:hAnsi="Cambria"/>
          <w:color w:val="002060"/>
          <w:sz w:val="26"/>
          <w:szCs w:val="26"/>
          <w:rtl w:val="0"/>
        </w:rPr>
        <w:t xml:space="preserve">bao gồm cả thuế Thu nhập cá nhân, Doanh nghiệp, hộ cá thể...) trước khi xuất cảnh, vì hiện tại Hải quan đã check được trên hệ thống. Công ty du lịch không chịu trách nhiệm khi Quý khách không xuất cảnh được với lí do chưa hoàn thành nghĩa vụ nộp thuế.</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Cambria" w:cs="Cambria" w:eastAsia="Cambria" w:hAnsi="Cambria"/>
          <w:b w:val="1"/>
          <w:i w:val="0"/>
          <w:smallCaps w:val="0"/>
          <w:strike w:val="0"/>
          <w:color w:val="ee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ee0000"/>
          <w:sz w:val="24"/>
          <w:szCs w:val="24"/>
          <w:u w:val="none"/>
          <w:shd w:fill="auto" w:val="clear"/>
          <w:vertAlign w:val="baseline"/>
          <w:rtl w:val="0"/>
        </w:rPr>
        <w:t xml:space="preserve">Quý khách chú ý vui lòng đọc kĩ trước khi đăng kí tour:</w:t>
      </w:r>
    </w:p>
    <w:p w:rsidR="00000000" w:rsidDel="00000000" w:rsidP="00000000" w:rsidRDefault="00000000" w:rsidRPr="00000000" w14:paraId="000000A3">
      <w:pPr>
        <w:rPr>
          <w:rFonts w:ascii="Cambria" w:cs="Cambria" w:eastAsia="Cambria" w:hAnsi="Cambria"/>
          <w:color w:val="002060"/>
          <w:sz w:val="24"/>
          <w:szCs w:val="24"/>
        </w:rPr>
      </w:pPr>
      <w:r w:rsidDel="00000000" w:rsidR="00000000" w:rsidRPr="00000000">
        <w:rPr>
          <w:rFonts w:ascii="Cambria" w:cs="Cambria" w:eastAsia="Cambria" w:hAnsi="Cambria"/>
          <w:color w:val="002060"/>
          <w:sz w:val="24"/>
          <w:szCs w:val="24"/>
          <w:rtl w:val="0"/>
        </w:rPr>
        <w:t xml:space="preserve">- Lịch trình trong tour khởi hành từ Hà Nội, tour sử dụng vé đoàn, giờ bay trong tour là chuyến bay dự kiến theo tình hình hiện tại, phía Hàng Không có thể điều chỉnh thay đổi giờ bay, phía công ty du lịch được miễn trừ trách nhiệm với các vấn đề phát sinh chi phí của khách hàng nếu bên hàng không thay đổi giờ bay (ví dụ: khách tự đặt vé lẻ từ nơi khác đến Hà Nội, …) </w:t>
      </w:r>
    </w:p>
    <w:p w:rsidR="00000000" w:rsidDel="00000000" w:rsidP="00000000" w:rsidRDefault="00000000" w:rsidRPr="00000000" w14:paraId="000000A4">
      <w:pPr>
        <w:rPr>
          <w:rFonts w:ascii="Cambria" w:cs="Cambria" w:eastAsia="Cambria" w:hAnsi="Cambria"/>
          <w:color w:val="002060"/>
          <w:sz w:val="24"/>
          <w:szCs w:val="24"/>
        </w:rPr>
      </w:pPr>
      <w:r w:rsidDel="00000000" w:rsidR="00000000" w:rsidRPr="00000000">
        <w:rPr>
          <w:rFonts w:ascii="Cambria" w:cs="Cambria" w:eastAsia="Cambria" w:hAnsi="Cambria"/>
          <w:color w:val="002060"/>
          <w:sz w:val="24"/>
          <w:szCs w:val="24"/>
          <w:rtl w:val="0"/>
        </w:rPr>
        <w:t xml:space="preserve">- Đối với khách hàng đăng ký tour mà phải chốt xuất vé lẻ (vì vé đoàn đã hết) thì những khách này sẽ phải theo điều kiện vé của hãng Hàng Không. Trường hợp tour bị hủy do các sự kiện bất khả kháng như thay đổi chính sách visa nước đến (Trung Quốc), mưa bão, chiến tranh… quý khách sẽ được hoàn lại số tiền đã thanh toán sau khi trừ đi các chi phí không được hoàn lại (theo quy định của vé lẻ của từng Hãng Hàng Không), mong quý khách thông cảm không khiếu nại.</w:t>
      </w:r>
    </w:p>
    <w:p w:rsidR="00000000" w:rsidDel="00000000" w:rsidP="00000000" w:rsidRDefault="00000000" w:rsidRPr="00000000" w14:paraId="000000A5">
      <w:pPr>
        <w:shd w:fill="70ad47" w:val="clear"/>
        <w:spacing w:after="0" w:line="240" w:lineRule="auto"/>
        <w:jc w:val="center"/>
        <w:rPr>
          <w:rFonts w:ascii="Cambria" w:cs="Cambria" w:eastAsia="Cambria" w:hAnsi="Cambria"/>
          <w:color w:val="000000"/>
          <w:sz w:val="26"/>
          <w:szCs w:val="26"/>
        </w:rPr>
      </w:pPr>
      <w:r w:rsidDel="00000000" w:rsidR="00000000" w:rsidRPr="00000000">
        <w:rPr>
          <w:rFonts w:ascii="Cambria" w:cs="Cambria" w:eastAsia="Cambria" w:hAnsi="Cambria"/>
          <w:b w:val="1"/>
          <w:color w:val="000000"/>
          <w:sz w:val="26"/>
          <w:szCs w:val="26"/>
          <w:rtl w:val="0"/>
        </w:rPr>
        <w:t xml:space="preserve">THỦ TỤC VISA</w:t>
      </w:r>
      <w:r w:rsidDel="00000000" w:rsidR="00000000" w:rsidRPr="00000000">
        <w:rPr>
          <w:rtl w:val="0"/>
        </w:rPr>
      </w:r>
    </w:p>
    <w:p w:rsidR="00000000" w:rsidDel="00000000" w:rsidP="00000000" w:rsidRDefault="00000000" w:rsidRPr="00000000" w14:paraId="000000A6">
      <w:pPr>
        <w:numPr>
          <w:ilvl w:val="0"/>
          <w:numId w:val="1"/>
        </w:numPr>
        <w:shd w:fill="ffffff" w:val="clea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1/ Ảnh Hộ chiếu gốc còn hạn trên 6 tháng so với ngày kết thúc tour (Định dạng JPG)</w:t>
      </w:r>
    </w:p>
    <w:p w:rsidR="00000000" w:rsidDel="00000000" w:rsidP="00000000" w:rsidRDefault="00000000" w:rsidRPr="00000000" w14:paraId="000000A7">
      <w:pPr>
        <w:shd w:fill="ffffff" w:val="clear"/>
        <w:spacing w:after="0" w:line="240" w:lineRule="auto"/>
        <w:ind w:left="720" w:firstLine="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2/ Ảnh chân dung 4X6 nền trắng, mặc áo có màu, khộng đeo trang sức (Định dạng JPG)</w:t>
      </w:r>
    </w:p>
    <w:p w:rsidR="00000000" w:rsidDel="00000000" w:rsidP="00000000" w:rsidRDefault="00000000" w:rsidRPr="00000000" w14:paraId="000000A8">
      <w:pPr>
        <w:numPr>
          <w:ilvl w:val="0"/>
          <w:numId w:val="1"/>
        </w:numPr>
        <w:shd w:fill="ffffff" w:val="clear"/>
        <w:spacing w:after="0" w:line="240" w:lineRule="auto"/>
        <w:ind w:left="720" w:hanging="360"/>
        <w:jc w:val="both"/>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2/ Đối với trẻ em dưới 18 tuổi ngoài các giấy tờ trên cung cấp thêm Scan giấy khai sinh bản gốc định dạng JPG, nếu chỉ đi cùng bố hoặc mẹ thì sẽ cung cấp thêm ủy quyền của người ko đi cùng (Nếu bố mẹ ly hôn thì sẽ nộp quyết định ly hôn bản gốc để đối chiếu)</w:t>
      </w:r>
    </w:p>
    <w:sectPr>
      <w:headerReference r:id="rId2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ambr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ind w:left="-540" w:right="-900" w:hanging="180"/>
      <w:jc w:val="center"/>
    </w:pPr>
    <w:rPr>
      <w:rFonts w:ascii="Times New Roman" w:cs="Times New Roman" w:eastAsia="Times New Roman" w:hAnsi="Times New Roman"/>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C41CDE"/>
    <w:pPr>
      <w:spacing w:after="0" w:line="240" w:lineRule="auto"/>
    </w:pPr>
    <w:rPr>
      <w:rFonts w:ascii="Tahoma" w:cs="Tahoma" w:hAnsi="Tahoma"/>
      <w:sz w:val="16"/>
      <w:szCs w:val="16"/>
    </w:rPr>
  </w:style>
  <w:style w:type="character" w:styleId="BalloonTextChar" w:customStyle="1">
    <w:name w:val="Balloon Text Char"/>
    <w:link w:val="BalloonText"/>
    <w:uiPriority w:val="99"/>
    <w:semiHidden w:val="1"/>
    <w:rsid w:val="00C41CDE"/>
    <w:rPr>
      <w:rFonts w:ascii="Tahoma" w:cs="Tahoma" w:hAnsi="Tahoma"/>
      <w:sz w:val="16"/>
      <w:szCs w:val="16"/>
    </w:rPr>
  </w:style>
  <w:style w:type="paragraph" w:styleId="Header">
    <w:name w:val="header"/>
    <w:basedOn w:val="Normal"/>
    <w:link w:val="HeaderChar"/>
    <w:uiPriority w:val="99"/>
    <w:unhideWhenUsed w:val="1"/>
    <w:rsid w:val="00CD678D"/>
    <w:pPr>
      <w:tabs>
        <w:tab w:val="center" w:pos="4680"/>
        <w:tab w:val="right" w:pos="9360"/>
      </w:tabs>
      <w:spacing w:after="0" w:line="240" w:lineRule="auto"/>
    </w:pPr>
  </w:style>
  <w:style w:type="character" w:styleId="HeaderChar" w:customStyle="1">
    <w:name w:val="Header Char"/>
    <w:basedOn w:val="DefaultParagraphFont"/>
    <w:link w:val="Header"/>
    <w:uiPriority w:val="99"/>
    <w:rsid w:val="00CD678D"/>
  </w:style>
  <w:style w:type="paragraph" w:styleId="Footer">
    <w:name w:val="footer"/>
    <w:basedOn w:val="Normal"/>
    <w:link w:val="FooterChar"/>
    <w:uiPriority w:val="99"/>
    <w:unhideWhenUsed w:val="1"/>
    <w:rsid w:val="00CD678D"/>
    <w:pPr>
      <w:tabs>
        <w:tab w:val="center" w:pos="4680"/>
        <w:tab w:val="right" w:pos="9360"/>
      </w:tabs>
      <w:spacing w:after="0" w:line="240" w:lineRule="auto"/>
    </w:pPr>
  </w:style>
  <w:style w:type="character" w:styleId="FooterChar" w:customStyle="1">
    <w:name w:val="Footer Char"/>
    <w:basedOn w:val="DefaultParagraphFont"/>
    <w:link w:val="Footer"/>
    <w:uiPriority w:val="99"/>
    <w:rsid w:val="00CD678D"/>
  </w:style>
  <w:style w:type="paragraph" w:styleId="NoSpacing">
    <w:name w:val="No Spacing"/>
    <w:link w:val="NoSpacingChar"/>
    <w:uiPriority w:val="1"/>
    <w:qFormat w:val="1"/>
    <w:rsid w:val="00164526"/>
  </w:style>
  <w:style w:type="table" w:styleId="TableGrid">
    <w:name w:val="Table Grid"/>
    <w:basedOn w:val="TableNormal"/>
    <w:uiPriority w:val="59"/>
    <w:qFormat w:val="1"/>
    <w:rsid w:val="00A5639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unhideWhenUsed w:val="1"/>
    <w:rsid w:val="00511BEB"/>
    <w:rPr>
      <w:color w:val="0000ff"/>
      <w:u w:val="single"/>
    </w:rPr>
  </w:style>
  <w:style w:type="character" w:styleId="Strong">
    <w:name w:val="Strong"/>
    <w:uiPriority w:val="22"/>
    <w:qFormat w:val="1"/>
    <w:rsid w:val="00795BDD"/>
    <w:rPr>
      <w:b w:val="1"/>
      <w:bCs w:val="1"/>
    </w:rPr>
  </w:style>
  <w:style w:type="character" w:styleId="doan1" w:customStyle="1">
    <w:name w:val="doan1"/>
    <w:uiPriority w:val="99"/>
    <w:qFormat w:val="1"/>
    <w:rsid w:val="0083644B"/>
  </w:style>
  <w:style w:type="character" w:styleId="fontstyle01" w:customStyle="1">
    <w:name w:val="fontstyle01"/>
    <w:basedOn w:val="DefaultParagraphFont"/>
    <w:rsid w:val="000F1DC6"/>
    <w:rPr>
      <w:rFonts w:ascii="TimesNewRomanPSMT" w:hAnsi="TimesNewRomanPSMT" w:hint="default"/>
      <w:b w:val="0"/>
      <w:bCs w:val="0"/>
      <w:i w:val="0"/>
      <w:iCs w:val="0"/>
      <w:color w:val="000000"/>
      <w:sz w:val="24"/>
      <w:szCs w:val="24"/>
    </w:rPr>
  </w:style>
  <w:style w:type="character" w:styleId="fontstyle21" w:customStyle="1">
    <w:name w:val="fontstyle21"/>
    <w:basedOn w:val="DefaultParagraphFont"/>
    <w:rsid w:val="000F1DC6"/>
    <w:rPr>
      <w:rFonts w:ascii="TimesNewRomanPS-BoldMT" w:hAnsi="TimesNewRomanPS-BoldMT" w:hint="default"/>
      <w:b w:val="1"/>
      <w:bCs w:val="1"/>
      <w:i w:val="0"/>
      <w:iCs w:val="0"/>
      <w:color w:val="000000"/>
      <w:sz w:val="24"/>
      <w:szCs w:val="24"/>
    </w:rPr>
  </w:style>
  <w:style w:type="character" w:styleId="NoSpacingChar" w:customStyle="1">
    <w:name w:val="No Spacing Char"/>
    <w:link w:val="NoSpacing"/>
    <w:uiPriority w:val="1"/>
    <w:qFormat w:val="1"/>
    <w:rsid w:val="00502094"/>
    <w:rPr>
      <w:sz w:val="22"/>
      <w:szCs w:val="22"/>
    </w:rPr>
  </w:style>
  <w:style w:type="character" w:styleId="TitleChar" w:customStyle="1">
    <w:name w:val="Title Char"/>
    <w:basedOn w:val="DefaultParagraphFont"/>
    <w:link w:val="Title"/>
    <w:rsid w:val="00DA76A1"/>
    <w:rPr>
      <w:rFonts w:ascii=".VnTimeH" w:eastAsia="SimSun" w:hAnsi=".VnTimeH"/>
      <w:b w:val="1"/>
      <w:sz w:val="22"/>
    </w:rPr>
  </w:style>
  <w:style w:type="paragraph" w:styleId="ListParagraph">
    <w:name w:val="List Paragraph"/>
    <w:basedOn w:val="Normal"/>
    <w:uiPriority w:val="34"/>
    <w:qFormat w:val="1"/>
    <w:rsid w:val="00DA76A1"/>
    <w:pPr>
      <w:spacing w:after="0" w:line="288" w:lineRule="auto"/>
      <w:ind w:left="720"/>
      <w:contextualSpacing w:val="1"/>
    </w:pPr>
    <w:rPr>
      <w:rFonts w:ascii="Arial" w:eastAsia="MS Mincho" w:hAnsi="Arial"/>
    </w:rPr>
  </w:style>
  <w:style w:type="character" w:styleId="UnresolvedMention1" w:customStyle="1">
    <w:name w:val="Unresolved Mention1"/>
    <w:basedOn w:val="DefaultParagraphFont"/>
    <w:uiPriority w:val="99"/>
    <w:semiHidden w:val="1"/>
    <w:unhideWhenUsed w:val="1"/>
    <w:rsid w:val="00BA3B5B"/>
    <w:rPr>
      <w:color w:val="605e5c"/>
      <w:shd w:color="auto" w:fill="e1dfdd" w:val="clear"/>
    </w:rPr>
  </w:style>
  <w:style w:type="paragraph" w:styleId="NormalWeb">
    <w:name w:val="Normal (Web)"/>
    <w:basedOn w:val="Normal"/>
    <w:uiPriority w:val="99"/>
    <w:unhideWhenUsed w:val="1"/>
    <w:rsid w:val="009054FD"/>
    <w:pPr>
      <w:spacing w:after="100" w:afterAutospacing="1" w:before="100" w:beforeAutospacing="1" w:line="240" w:lineRule="auto"/>
    </w:pPr>
    <w:rPr>
      <w:rFonts w:ascii="Times New Roman" w:eastAsia="Times New Roman" w:hAnsi="Times New Roman"/>
      <w:sz w:val="24"/>
      <w:szCs w:val="24"/>
    </w:rPr>
  </w:style>
  <w:style w:type="character" w:styleId="apple-converted-space" w:customStyle="1">
    <w:name w:val="apple-converted-space"/>
    <w:basedOn w:val="DefaultParagraphFont"/>
    <w:rsid w:val="00480061"/>
  </w:style>
  <w:style w:type="character" w:styleId="y2iqfc" w:customStyle="1">
    <w:name w:val="y2iqfc"/>
    <w:basedOn w:val="DefaultParagraphFont"/>
    <w:rsid w:val="00A858B3"/>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115.0" w:type="dxa"/>
        <w:right w:w="115.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115.0" w:type="dxa"/>
        <w:right w:w="115.0" w:type="dxa"/>
      </w:tblCellMar>
    </w:tblPr>
  </w:style>
  <w:style w:type="table" w:styleId="aff8" w:customStyle="1">
    <w:basedOn w:val="TableNormal"/>
    <w:tblPr>
      <w:tblStyleRowBandSize w:val="1"/>
      <w:tblStyleColBandSize w:val="1"/>
      <w:tblCellMar>
        <w:left w:w="115.0" w:type="dxa"/>
        <w:right w:w="115.0" w:type="dxa"/>
      </w:tblCellMar>
    </w:tblPr>
  </w:style>
  <w:style w:type="table" w:styleId="aff9" w:customStyle="1">
    <w:basedOn w:val="TableNormal"/>
    <w:tblPr>
      <w:tblStyleRowBandSize w:val="1"/>
      <w:tblStyleColBandSize w:val="1"/>
      <w:tblCellMar>
        <w:left w:w="115.0" w:type="dxa"/>
        <w:right w:w="115.0" w:type="dxa"/>
      </w:tblCellMar>
    </w:tblPr>
  </w:style>
  <w:style w:type="table" w:styleId="affa" w:customStyle="1">
    <w:basedOn w:val="TableNormal"/>
    <w:tblPr>
      <w:tblStyleRowBandSize w:val="1"/>
      <w:tblStyleColBandSize w:val="1"/>
      <w:tblCellMar>
        <w:left w:w="115.0" w:type="dxa"/>
        <w:right w:w="115.0" w:type="dxa"/>
      </w:tblCellMar>
    </w:tblPr>
  </w:style>
  <w:style w:type="table" w:styleId="affb" w:customStyle="1">
    <w:basedOn w:val="TableNormal"/>
    <w:tblPr>
      <w:tblStyleRowBandSize w:val="1"/>
      <w:tblStyleColBandSize w:val="1"/>
      <w:tblCellMar>
        <w:left w:w="115.0" w:type="dxa"/>
        <w:right w:w="115.0" w:type="dxa"/>
      </w:tblCellMar>
    </w:tblPr>
  </w:style>
  <w:style w:type="table" w:styleId="affc" w:customStyle="1">
    <w:basedOn w:val="TableNormal"/>
    <w:tblPr>
      <w:tblStyleRowBandSize w:val="1"/>
      <w:tblStyleColBandSize w:val="1"/>
      <w:tblCellMar>
        <w:left w:w="115.0" w:type="dxa"/>
        <w:right w:w="115.0" w:type="dxa"/>
      </w:tblCellMar>
    </w:tbl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left w:w="115.0" w:type="dxa"/>
        <w:right w:w="115.0" w:type="dxa"/>
      </w:tblCellMar>
    </w:tblPr>
  </w:style>
  <w:style w:type="table" w:styleId="afff" w:customStyle="1">
    <w:basedOn w:val="TableNormal"/>
    <w:tblPr>
      <w:tblStyleRowBandSize w:val="1"/>
      <w:tblStyleColBandSize w:val="1"/>
      <w:tblCellMar>
        <w:left w:w="115.0" w:type="dxa"/>
        <w:right w:w="115.0" w:type="dxa"/>
      </w:tblCellMar>
    </w:tbl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tblPr>
      <w:tblStyleRowBandSize w:val="1"/>
      <w:tblStyleColBandSize w:val="1"/>
      <w:tblCellMar>
        <w:left w:w="115.0" w:type="dxa"/>
        <w:right w:w="115.0" w:type="dxa"/>
      </w:tblCellMar>
    </w:tblPr>
  </w:style>
  <w:style w:type="table" w:styleId="afff2" w:customStyle="1">
    <w:basedOn w:val="TableNormal"/>
    <w:tblPr>
      <w:tblStyleRowBandSize w:val="1"/>
      <w:tblStyleColBandSize w:val="1"/>
      <w:tblCellMar>
        <w:left w:w="115.0" w:type="dxa"/>
        <w:right w:w="115.0" w:type="dxa"/>
      </w:tblCellMar>
    </w:tblPr>
  </w:style>
  <w:style w:type="table" w:styleId="afff3" w:customStyle="1">
    <w:basedOn w:val="TableNormal"/>
    <w:tblPr>
      <w:tblStyleRowBandSize w:val="1"/>
      <w:tblStyleColBandSize w:val="1"/>
      <w:tblCellMar>
        <w:left w:w="115.0" w:type="dxa"/>
        <w:right w:w="115.0" w:type="dxa"/>
      </w:tblCellMar>
    </w:tblPr>
  </w:style>
  <w:style w:type="table" w:styleId="afff4" w:customStyle="1">
    <w:basedOn w:val="TableNormal"/>
    <w:tblPr>
      <w:tblStyleRowBandSize w:val="1"/>
      <w:tblStyleColBandSize w:val="1"/>
      <w:tblCellMar>
        <w:left w:w="115.0" w:type="dxa"/>
        <w:right w:w="115.0" w:type="dxa"/>
      </w:tblCellMar>
    </w:tblPr>
  </w:style>
  <w:style w:type="table" w:styleId="afff5" w:customStyle="1">
    <w:basedOn w:val="TableNormal"/>
    <w:tblPr>
      <w:tblStyleRowBandSize w:val="1"/>
      <w:tblStyleColBandSize w:val="1"/>
      <w:tblCellMar>
        <w:left w:w="115.0" w:type="dxa"/>
        <w:right w:w="115.0" w:type="dxa"/>
      </w:tblCellMar>
    </w:tblPr>
  </w:style>
  <w:style w:type="table" w:styleId="afff6" w:customStyle="1">
    <w:basedOn w:val="TableNormal"/>
    <w:tblPr>
      <w:tblStyleRowBandSize w:val="1"/>
      <w:tblStyleColBandSize w:val="1"/>
      <w:tblCellMar>
        <w:left w:w="115.0" w:type="dxa"/>
        <w:right w:w="115.0" w:type="dxa"/>
      </w:tblCellMar>
    </w:tblPr>
  </w:style>
  <w:style w:type="table" w:styleId="afff7" w:customStyle="1">
    <w:basedOn w:val="TableNormal"/>
    <w:tblPr>
      <w:tblStyleRowBandSize w:val="1"/>
      <w:tblStyleColBandSize w:val="1"/>
      <w:tblCellMar>
        <w:left w:w="115.0" w:type="dxa"/>
        <w:right w:w="115.0" w:type="dxa"/>
      </w:tblCellMar>
    </w:tblPr>
  </w:style>
  <w:style w:type="table" w:styleId="afff8" w:customStyle="1">
    <w:basedOn w:val="TableNormal"/>
    <w:tblPr>
      <w:tblStyleRowBandSize w:val="1"/>
      <w:tblStyleColBandSize w:val="1"/>
      <w:tblCellMar>
        <w:left w:w="115.0" w:type="dxa"/>
        <w:right w:w="115.0" w:type="dxa"/>
      </w:tblCellMar>
    </w:tblPr>
  </w:style>
  <w:style w:type="table" w:styleId="afff9" w:customStyle="1">
    <w:basedOn w:val="TableNormal"/>
    <w:tblPr>
      <w:tblStyleRowBandSize w:val="1"/>
      <w:tblStyleColBandSize w:val="1"/>
      <w:tblCellMar>
        <w:left w:w="115.0" w:type="dxa"/>
        <w:right w:w="115.0" w:type="dxa"/>
      </w:tblCellMar>
    </w:tblPr>
  </w:style>
  <w:style w:type="table" w:styleId="afffa" w:customStyle="1">
    <w:basedOn w:val="TableNormal"/>
    <w:tblPr>
      <w:tblStyleRowBandSize w:val="1"/>
      <w:tblStyleColBandSize w:val="1"/>
      <w:tblCellMar>
        <w:left w:w="115.0" w:type="dxa"/>
        <w:right w:w="115.0" w:type="dxa"/>
      </w:tblCellMar>
    </w:tblPr>
  </w:style>
  <w:style w:type="table" w:styleId="afffb" w:customStyle="1">
    <w:basedOn w:val="TableNormal"/>
    <w:tblPr>
      <w:tblStyleRowBandSize w:val="1"/>
      <w:tblStyleColBandSize w:val="1"/>
      <w:tblCellMar>
        <w:left w:w="115.0" w:type="dxa"/>
        <w:right w:w="115.0" w:type="dxa"/>
      </w:tblCellMar>
    </w:tblPr>
  </w:style>
  <w:style w:type="table" w:styleId="afffc" w:customStyle="1">
    <w:basedOn w:val="TableNormal"/>
    <w:tblPr>
      <w:tblStyleRowBandSize w:val="1"/>
      <w:tblStyleColBandSize w:val="1"/>
      <w:tblCellMar>
        <w:left w:w="115.0" w:type="dxa"/>
        <w:right w:w="115.0" w:type="dxa"/>
      </w:tblCellMar>
    </w:tblPr>
  </w:style>
  <w:style w:type="table" w:styleId="afffd" w:customStyle="1">
    <w:basedOn w:val="TableNormal"/>
    <w:tblPr>
      <w:tblStyleRowBandSize w:val="1"/>
      <w:tblStyleColBandSize w:val="1"/>
      <w:tblCellMar>
        <w:left w:w="115.0" w:type="dxa"/>
        <w:right w:w="115.0" w:type="dxa"/>
      </w:tblCellMar>
    </w:tblPr>
  </w:style>
  <w:style w:type="table" w:styleId="afffe" w:customStyle="1">
    <w:basedOn w:val="TableNormal"/>
    <w:tblPr>
      <w:tblStyleRowBandSize w:val="1"/>
      <w:tblStyleColBandSize w:val="1"/>
      <w:tblCellMar>
        <w:left w:w="115.0" w:type="dxa"/>
        <w:right w:w="115.0" w:type="dxa"/>
      </w:tblCellMar>
    </w:tblPr>
  </w:style>
  <w:style w:type="table" w:styleId="affff" w:customStyle="1">
    <w:basedOn w:val="TableNormal"/>
    <w:tblPr>
      <w:tblStyleRowBandSize w:val="1"/>
      <w:tblStyleColBandSize w:val="1"/>
      <w:tblCellMar>
        <w:left w:w="115.0" w:type="dxa"/>
        <w:right w:w="115.0" w:type="dxa"/>
      </w:tblCellMar>
    </w:tblPr>
  </w:style>
  <w:style w:type="table" w:styleId="affff0" w:customStyle="1">
    <w:basedOn w:val="TableNormal"/>
    <w:tblPr>
      <w:tblStyleRowBandSize w:val="1"/>
      <w:tblStyleColBandSize w:val="1"/>
      <w:tblCellMar>
        <w:left w:w="115.0" w:type="dxa"/>
        <w:right w:w="115.0" w:type="dxa"/>
      </w:tblCellMar>
    </w:tblPr>
  </w:style>
  <w:style w:type="table" w:styleId="affff1" w:customStyle="1">
    <w:basedOn w:val="TableNormal"/>
    <w:tblPr>
      <w:tblStyleRowBandSize w:val="1"/>
      <w:tblStyleColBandSize w:val="1"/>
      <w:tblCellMar>
        <w:left w:w="115.0" w:type="dxa"/>
        <w:right w:w="115.0" w:type="dxa"/>
      </w:tblCellMar>
    </w:tblPr>
  </w:style>
  <w:style w:type="table" w:styleId="affff2" w:customStyle="1">
    <w:basedOn w:val="TableNormal"/>
    <w:tblPr>
      <w:tblStyleRowBandSize w:val="1"/>
      <w:tblStyleColBandSize w:val="1"/>
      <w:tblCellMar>
        <w:left w:w="115.0" w:type="dxa"/>
        <w:right w:w="115.0" w:type="dxa"/>
      </w:tblCellMar>
    </w:tblPr>
  </w:style>
  <w:style w:type="table" w:styleId="affff3" w:customStyle="1">
    <w:basedOn w:val="TableNormal"/>
    <w:tblPr>
      <w:tblStyleRowBandSize w:val="1"/>
      <w:tblStyleColBandSize w:val="1"/>
      <w:tblCellMar>
        <w:left w:w="115.0" w:type="dxa"/>
        <w:right w:w="115.0" w:type="dxa"/>
      </w:tblCellMar>
    </w:tblPr>
  </w:style>
  <w:style w:type="table" w:styleId="affff4" w:customStyle="1">
    <w:basedOn w:val="TableNormal"/>
    <w:tblPr>
      <w:tblStyleRowBandSize w:val="1"/>
      <w:tblStyleColBandSize w:val="1"/>
      <w:tblCellMar>
        <w:left w:w="115.0" w:type="dxa"/>
        <w:right w:w="115.0" w:type="dxa"/>
      </w:tblCellMar>
    </w:tblPr>
  </w:style>
  <w:style w:type="table" w:styleId="affff5" w:customStyle="1">
    <w:basedOn w:val="TableNormal"/>
    <w:tblPr>
      <w:tblStyleRowBandSize w:val="1"/>
      <w:tblStyleColBandSize w:val="1"/>
      <w:tblCellMar>
        <w:left w:w="115.0" w:type="dxa"/>
        <w:right w:w="115.0" w:type="dxa"/>
      </w:tblCellMar>
    </w:tblPr>
  </w:style>
  <w:style w:type="table" w:styleId="affff6" w:customStyle="1">
    <w:basedOn w:val="TableNormal"/>
    <w:tblPr>
      <w:tblStyleRowBandSize w:val="1"/>
      <w:tblStyleColBandSize w:val="1"/>
      <w:tblCellMar>
        <w:left w:w="115.0" w:type="dxa"/>
        <w:right w:w="115.0" w:type="dxa"/>
      </w:tblCellMar>
    </w:tblPr>
  </w:style>
  <w:style w:type="table" w:styleId="affff7" w:customStyle="1">
    <w:basedOn w:val="TableNormal"/>
    <w:tblPr>
      <w:tblStyleRowBandSize w:val="1"/>
      <w:tblStyleColBandSize w:val="1"/>
      <w:tblCellMar>
        <w:left w:w="115.0" w:type="dxa"/>
        <w:right w:w="115.0" w:type="dxa"/>
      </w:tblCellMar>
    </w:tblPr>
  </w:style>
  <w:style w:type="table" w:styleId="affff8" w:customStyle="1">
    <w:basedOn w:val="TableNormal"/>
    <w:tblPr>
      <w:tblStyleRowBandSize w:val="1"/>
      <w:tblStyleColBandSize w:val="1"/>
      <w:tblCellMar>
        <w:left w:w="115.0" w:type="dxa"/>
        <w:right w:w="115.0" w:type="dxa"/>
      </w:tblCellMar>
    </w:tblPr>
  </w:style>
  <w:style w:type="table" w:styleId="affff9" w:customStyle="1">
    <w:basedOn w:val="TableNormal"/>
    <w:tblPr>
      <w:tblStyleRowBandSize w:val="1"/>
      <w:tblStyleColBandSize w:val="1"/>
      <w:tblCellMar>
        <w:left w:w="115.0" w:type="dxa"/>
        <w:right w:w="115.0" w:type="dxa"/>
      </w:tblCellMar>
    </w:tblPr>
  </w:style>
  <w:style w:type="table" w:styleId="affffa" w:customStyle="1">
    <w:basedOn w:val="TableNormal"/>
    <w:tblPr>
      <w:tblStyleRowBandSize w:val="1"/>
      <w:tblStyleColBandSize w:val="1"/>
      <w:tblCellMar>
        <w:left w:w="115.0" w:type="dxa"/>
        <w:right w:w="115.0" w:type="dxa"/>
      </w:tblCellMar>
    </w:tblPr>
  </w:style>
  <w:style w:type="table" w:styleId="affffb" w:customStyle="1">
    <w:basedOn w:val="TableNormal"/>
    <w:tblPr>
      <w:tblStyleRowBandSize w:val="1"/>
      <w:tblStyleColBandSize w:val="1"/>
      <w:tblCellMar>
        <w:left w:w="115.0" w:type="dxa"/>
        <w:right w:w="115.0" w:type="dxa"/>
      </w:tblCellMar>
    </w:tblPr>
  </w:style>
  <w:style w:type="table" w:styleId="affffc" w:customStyle="1">
    <w:basedOn w:val="TableNormal"/>
    <w:tblPr>
      <w:tblStyleRowBandSize w:val="1"/>
      <w:tblStyleColBandSize w:val="1"/>
      <w:tblCellMar>
        <w:left w:w="115.0" w:type="dxa"/>
        <w:right w:w="115.0" w:type="dxa"/>
      </w:tblCellMar>
    </w:tblPr>
  </w:style>
  <w:style w:type="table" w:styleId="affffd" w:customStyle="1">
    <w:basedOn w:val="TableNormal"/>
    <w:tblPr>
      <w:tblStyleRowBandSize w:val="1"/>
      <w:tblStyleColBandSize w:val="1"/>
      <w:tblCellMar>
        <w:left w:w="115.0" w:type="dxa"/>
        <w:right w:w="115.0" w:type="dxa"/>
      </w:tblCellMar>
    </w:tblPr>
  </w:style>
  <w:style w:type="table" w:styleId="affffe" w:customStyle="1">
    <w:basedOn w:val="TableNormal"/>
    <w:tblPr>
      <w:tblStyleRowBandSize w:val="1"/>
      <w:tblStyleColBandSize w:val="1"/>
      <w:tblCellMar>
        <w:left w:w="115.0" w:type="dxa"/>
        <w:right w:w="115.0" w:type="dxa"/>
      </w:tblCellMar>
    </w:tblPr>
  </w:style>
  <w:style w:type="table" w:styleId="afffff" w:customStyle="1">
    <w:basedOn w:val="TableNormal"/>
    <w:tblPr>
      <w:tblStyleRowBandSize w:val="1"/>
      <w:tblStyleColBandSize w:val="1"/>
      <w:tblCellMar>
        <w:left w:w="115.0" w:type="dxa"/>
        <w:right w:w="115.0" w:type="dxa"/>
      </w:tblCellMar>
    </w:tblPr>
  </w:style>
  <w:style w:type="table" w:styleId="afffff0" w:customStyle="1">
    <w:basedOn w:val="TableNormal"/>
    <w:tblPr>
      <w:tblStyleRowBandSize w:val="1"/>
      <w:tblStyleColBandSize w:val="1"/>
      <w:tblCellMar>
        <w:left w:w="115.0" w:type="dxa"/>
        <w:right w:w="115.0" w:type="dxa"/>
      </w:tblCellMar>
    </w:tblPr>
  </w:style>
  <w:style w:type="table" w:styleId="afffff1" w:customStyle="1">
    <w:basedOn w:val="TableNormal"/>
    <w:tblPr>
      <w:tblStyleRowBandSize w:val="1"/>
      <w:tblStyleColBandSize w:val="1"/>
      <w:tblCellMar>
        <w:left w:w="115.0" w:type="dxa"/>
        <w:right w:w="115.0" w:type="dxa"/>
      </w:tblCellMar>
    </w:tblPr>
  </w:style>
  <w:style w:type="table" w:styleId="afffff2" w:customStyle="1">
    <w:basedOn w:val="TableNormal"/>
    <w:tblPr>
      <w:tblStyleRowBandSize w:val="1"/>
      <w:tblStyleColBandSize w:val="1"/>
      <w:tblCellMar>
        <w:left w:w="115.0" w:type="dxa"/>
        <w:right w:w="115.0" w:type="dxa"/>
      </w:tblCellMar>
    </w:tblPr>
  </w:style>
  <w:style w:type="table" w:styleId="afffff3" w:customStyle="1">
    <w:basedOn w:val="TableNormal"/>
    <w:tblPr>
      <w:tblStyleRowBandSize w:val="1"/>
      <w:tblStyleColBandSize w:val="1"/>
      <w:tblCellMar>
        <w:left w:w="115.0" w:type="dxa"/>
        <w:right w:w="115.0" w:type="dxa"/>
      </w:tblCellMar>
    </w:tblPr>
  </w:style>
  <w:style w:type="table" w:styleId="afffff4" w:customStyle="1">
    <w:basedOn w:val="TableNormal"/>
    <w:tblPr>
      <w:tblStyleRowBandSize w:val="1"/>
      <w:tblStyleColBandSize w:val="1"/>
      <w:tblCellMar>
        <w:left w:w="115.0" w:type="dxa"/>
        <w:right w:w="115.0" w:type="dxa"/>
      </w:tblCellMar>
    </w:tblPr>
  </w:style>
  <w:style w:type="table" w:styleId="afffff5" w:customStyle="1">
    <w:basedOn w:val="TableNormal"/>
    <w:tblPr>
      <w:tblStyleRowBandSize w:val="1"/>
      <w:tblStyleColBandSize w:val="1"/>
      <w:tblCellMar>
        <w:left w:w="115.0" w:type="dxa"/>
        <w:right w:w="115.0" w:type="dxa"/>
      </w:tblCellMar>
    </w:tblPr>
  </w:style>
  <w:style w:type="table" w:styleId="afffff6" w:customStyle="1">
    <w:basedOn w:val="TableNormal"/>
    <w:tblPr>
      <w:tblStyleRowBandSize w:val="1"/>
      <w:tblStyleColBandSize w:val="1"/>
      <w:tblCellMar>
        <w:left w:w="115.0" w:type="dxa"/>
        <w:right w:w="115.0" w:type="dxa"/>
      </w:tblCellMar>
    </w:tblPr>
  </w:style>
  <w:style w:type="table" w:styleId="afffff7" w:customStyle="1">
    <w:basedOn w:val="TableNormal"/>
    <w:tblPr>
      <w:tblStyleRowBandSize w:val="1"/>
      <w:tblStyleColBandSize w:val="1"/>
      <w:tblCellMar>
        <w:left w:w="115.0" w:type="dxa"/>
        <w:right w:w="115.0" w:type="dxa"/>
      </w:tblCellMar>
    </w:tblPr>
  </w:style>
  <w:style w:type="table" w:styleId="afffff8" w:customStyle="1">
    <w:basedOn w:val="TableNormal"/>
    <w:tblPr>
      <w:tblStyleRowBandSize w:val="1"/>
      <w:tblStyleColBandSize w:val="1"/>
      <w:tblCellMar>
        <w:left w:w="115.0" w:type="dxa"/>
        <w:right w:w="115.0" w:type="dxa"/>
      </w:tblCellMar>
    </w:tblPr>
  </w:style>
  <w:style w:type="table" w:styleId="afffff9" w:customStyle="1">
    <w:basedOn w:val="TableNormal"/>
    <w:tblPr>
      <w:tblStyleRowBandSize w:val="1"/>
      <w:tblStyleColBandSize w:val="1"/>
      <w:tblCellMar>
        <w:left w:w="115.0" w:type="dxa"/>
        <w:right w:w="115.0" w:type="dxa"/>
      </w:tblCellMar>
    </w:tblPr>
  </w:style>
  <w:style w:type="table" w:styleId="afffffa" w:customStyle="1">
    <w:basedOn w:val="TableNormal"/>
    <w:tblPr>
      <w:tblStyleRowBandSize w:val="1"/>
      <w:tblStyleColBandSize w:val="1"/>
      <w:tblCellMar>
        <w:left w:w="115.0" w:type="dxa"/>
        <w:right w:w="115.0" w:type="dxa"/>
      </w:tblCellMar>
    </w:tblPr>
  </w:style>
  <w:style w:type="table" w:styleId="afffffb" w:customStyle="1">
    <w:basedOn w:val="TableNormal"/>
    <w:tblPr>
      <w:tblStyleRowBandSize w:val="1"/>
      <w:tblStyleColBandSize w:val="1"/>
      <w:tblCellMar>
        <w:left w:w="115.0" w:type="dxa"/>
        <w:right w:w="115.0" w:type="dxa"/>
      </w:tblCellMar>
    </w:tblPr>
  </w:style>
  <w:style w:type="table" w:styleId="afffffc" w:customStyle="1">
    <w:basedOn w:val="TableNormal"/>
    <w:tblPr>
      <w:tblStyleRowBandSize w:val="1"/>
      <w:tblStyleColBandSize w:val="1"/>
      <w:tblCellMar>
        <w:left w:w="115.0" w:type="dxa"/>
        <w:right w:w="115.0" w:type="dxa"/>
      </w:tblCellMar>
    </w:tblPr>
  </w:style>
  <w:style w:type="table" w:styleId="afffffd" w:customStyle="1">
    <w:basedOn w:val="TableNormal"/>
    <w:tblPr>
      <w:tblStyleRowBandSize w:val="1"/>
      <w:tblStyleColBandSize w:val="1"/>
      <w:tblCellMar>
        <w:left w:w="115.0" w:type="dxa"/>
        <w:right w:w="115.0" w:type="dxa"/>
      </w:tblCellMar>
    </w:tblPr>
  </w:style>
  <w:style w:type="table" w:styleId="afffffe" w:customStyle="1">
    <w:basedOn w:val="TableNormal"/>
    <w:tblPr>
      <w:tblStyleRowBandSize w:val="1"/>
      <w:tblStyleColBandSize w:val="1"/>
      <w:tblCellMar>
        <w:left w:w="115.0" w:type="dxa"/>
        <w:right w:w="115.0" w:type="dxa"/>
      </w:tblCellMar>
    </w:tblPr>
  </w:style>
  <w:style w:type="table" w:styleId="affffff" w:customStyle="1">
    <w:basedOn w:val="TableNormal"/>
    <w:tblPr>
      <w:tblStyleRowBandSize w:val="1"/>
      <w:tblStyleColBandSize w:val="1"/>
      <w:tblCellMar>
        <w:left w:w="115.0" w:type="dxa"/>
        <w:right w:w="115.0" w:type="dxa"/>
      </w:tblCellMar>
    </w:tblPr>
  </w:style>
  <w:style w:type="table" w:styleId="affffff0" w:customStyle="1">
    <w:basedOn w:val="TableNormal"/>
    <w:tblPr>
      <w:tblStyleRowBandSize w:val="1"/>
      <w:tblStyleColBandSize w:val="1"/>
      <w:tblCellMar>
        <w:left w:w="115.0" w:type="dxa"/>
        <w:right w:w="115.0" w:type="dxa"/>
      </w:tblCellMar>
    </w:tblPr>
  </w:style>
  <w:style w:type="table" w:styleId="affffff1" w:customStyle="1">
    <w:basedOn w:val="TableNormal"/>
    <w:tblPr>
      <w:tblStyleRowBandSize w:val="1"/>
      <w:tblStyleColBandSize w:val="1"/>
      <w:tblCellMar>
        <w:left w:w="115.0" w:type="dxa"/>
        <w:right w:w="115.0" w:type="dxa"/>
      </w:tblCellMar>
    </w:tblPr>
  </w:style>
  <w:style w:type="table" w:styleId="affffff2" w:customStyle="1">
    <w:basedOn w:val="TableNormal"/>
    <w:tblPr>
      <w:tblStyleRowBandSize w:val="1"/>
      <w:tblStyleColBandSize w:val="1"/>
      <w:tblCellMar>
        <w:left w:w="115.0" w:type="dxa"/>
        <w:right w:w="115.0" w:type="dxa"/>
      </w:tblCellMar>
    </w:tblPr>
  </w:style>
  <w:style w:type="table" w:styleId="affffff3" w:customStyle="1">
    <w:basedOn w:val="TableNormal"/>
    <w:tblPr>
      <w:tblStyleRowBandSize w:val="1"/>
      <w:tblStyleColBandSize w:val="1"/>
      <w:tblCellMar>
        <w:left w:w="115.0" w:type="dxa"/>
        <w:right w:w="115.0" w:type="dxa"/>
      </w:tblCellMar>
    </w:tblPr>
  </w:style>
  <w:style w:type="table" w:styleId="affffff4" w:customStyle="1">
    <w:basedOn w:val="TableNormal"/>
    <w:tblPr>
      <w:tblStyleRowBandSize w:val="1"/>
      <w:tblStyleColBandSize w:val="1"/>
      <w:tblCellMar>
        <w:left w:w="115.0" w:type="dxa"/>
        <w:right w:w="115.0" w:type="dxa"/>
      </w:tblCellMar>
    </w:tblPr>
  </w:style>
  <w:style w:type="table" w:styleId="affffff5" w:customStyle="1">
    <w:basedOn w:val="TableNormal"/>
    <w:tblPr>
      <w:tblStyleRowBandSize w:val="1"/>
      <w:tblStyleColBandSize w:val="1"/>
      <w:tblCellMar>
        <w:left w:w="115.0" w:type="dxa"/>
        <w:right w:w="115.0" w:type="dxa"/>
      </w:tblCellMar>
    </w:tblPr>
  </w:style>
  <w:style w:type="table" w:styleId="affffff6" w:customStyle="1">
    <w:basedOn w:val="TableNormal"/>
    <w:tblPr>
      <w:tblStyleRowBandSize w:val="1"/>
      <w:tblStyleColBandSize w:val="1"/>
      <w:tblCellMar>
        <w:left w:w="115.0" w:type="dxa"/>
        <w:right w:w="115.0" w:type="dxa"/>
      </w:tblCellMar>
    </w:tblPr>
  </w:style>
  <w:style w:type="table" w:styleId="affffff7" w:customStyle="1">
    <w:basedOn w:val="TableNormal"/>
    <w:tblPr>
      <w:tblStyleRowBandSize w:val="1"/>
      <w:tblStyleColBandSize w:val="1"/>
      <w:tblCellMar>
        <w:left w:w="115.0" w:type="dxa"/>
        <w:right w:w="115.0" w:type="dxa"/>
      </w:tblCellMar>
    </w:tblPr>
  </w:style>
  <w:style w:type="table" w:styleId="affffff8" w:customStyle="1">
    <w:basedOn w:val="TableNormal"/>
    <w:tblPr>
      <w:tblStyleRowBandSize w:val="1"/>
      <w:tblStyleColBandSize w:val="1"/>
      <w:tblCellMar>
        <w:left w:w="115.0" w:type="dxa"/>
        <w:right w:w="115.0" w:type="dxa"/>
      </w:tblCellMar>
    </w:tblPr>
  </w:style>
  <w:style w:type="table" w:styleId="affffff9" w:customStyle="1">
    <w:basedOn w:val="TableNormal"/>
    <w:tblPr>
      <w:tblStyleRowBandSize w:val="1"/>
      <w:tblStyleColBandSize w:val="1"/>
      <w:tblCellMar>
        <w:left w:w="115.0" w:type="dxa"/>
        <w:right w:w="115.0" w:type="dxa"/>
      </w:tblCellMar>
    </w:tblPr>
  </w:style>
  <w:style w:type="table" w:styleId="affffffa" w:customStyle="1">
    <w:basedOn w:val="TableNormal"/>
    <w:tblPr>
      <w:tblStyleRowBandSize w:val="1"/>
      <w:tblStyleColBandSize w:val="1"/>
      <w:tblCellMar>
        <w:left w:w="115.0" w:type="dxa"/>
        <w:right w:w="115.0" w:type="dxa"/>
      </w:tblCellMar>
    </w:tblPr>
  </w:style>
  <w:style w:type="table" w:styleId="affffffb" w:customStyle="1">
    <w:basedOn w:val="TableNormal"/>
    <w:tblPr>
      <w:tblStyleRowBandSize w:val="1"/>
      <w:tblStyleColBandSize w:val="1"/>
      <w:tblCellMar>
        <w:left w:w="115.0" w:type="dxa"/>
        <w:right w:w="115.0" w:type="dxa"/>
      </w:tblCellMar>
    </w:tblPr>
  </w:style>
  <w:style w:type="table" w:styleId="affffffc" w:customStyle="1">
    <w:basedOn w:val="TableNormal"/>
    <w:tblPr>
      <w:tblStyleRowBandSize w:val="1"/>
      <w:tblStyleColBandSize w:val="1"/>
      <w:tblCellMar>
        <w:left w:w="115.0" w:type="dxa"/>
        <w:right w:w="115.0" w:type="dxa"/>
      </w:tblCellMar>
    </w:tblPr>
  </w:style>
  <w:style w:type="table" w:styleId="affffffd" w:customStyle="1">
    <w:basedOn w:val="TableNormal"/>
    <w:tblPr>
      <w:tblStyleRowBandSize w:val="1"/>
      <w:tblStyleColBandSize w:val="1"/>
      <w:tblCellMar>
        <w:left w:w="115.0" w:type="dxa"/>
        <w:right w:w="115.0" w:type="dxa"/>
      </w:tblCellMar>
    </w:tblPr>
  </w:style>
  <w:style w:type="table" w:styleId="affffffe" w:customStyle="1">
    <w:basedOn w:val="TableNormal"/>
    <w:tblPr>
      <w:tblStyleRowBandSize w:val="1"/>
      <w:tblStyleColBandSize w:val="1"/>
      <w:tblCellMar>
        <w:left w:w="115.0" w:type="dxa"/>
        <w:right w:w="115.0" w:type="dxa"/>
      </w:tblCellMar>
    </w:tblPr>
  </w:style>
  <w:style w:type="table" w:styleId="afffffff" w:customStyle="1">
    <w:basedOn w:val="TableNormal"/>
    <w:tblPr>
      <w:tblStyleRowBandSize w:val="1"/>
      <w:tblStyleColBandSize w:val="1"/>
      <w:tblCellMar>
        <w:left w:w="115.0" w:type="dxa"/>
        <w:right w:w="115.0" w:type="dxa"/>
      </w:tblCellMar>
    </w:tblPr>
  </w:style>
  <w:style w:type="table" w:styleId="afffffff0" w:customStyle="1">
    <w:basedOn w:val="TableNormal"/>
    <w:tblPr>
      <w:tblStyleRowBandSize w:val="1"/>
      <w:tblStyleColBandSize w:val="1"/>
      <w:tblCellMar>
        <w:left w:w="115.0" w:type="dxa"/>
        <w:right w:w="115.0" w:type="dxa"/>
      </w:tblCellMar>
    </w:tblPr>
  </w:style>
  <w:style w:type="table" w:styleId="afffffff1" w:customStyle="1">
    <w:basedOn w:val="TableNormal"/>
    <w:tblPr>
      <w:tblStyleRowBandSize w:val="1"/>
      <w:tblStyleColBandSize w:val="1"/>
    </w:tblPr>
  </w:style>
  <w:style w:type="table" w:styleId="afffffff2" w:customStyle="1">
    <w:basedOn w:val="TableNormal"/>
    <w:tblPr>
      <w:tblStyleRowBandSize w:val="1"/>
      <w:tblStyleColBandSize w:val="1"/>
      <w:tblCellMar>
        <w:left w:w="115.0" w:type="dxa"/>
        <w:right w:w="115.0" w:type="dxa"/>
      </w:tblCellMar>
    </w:tblPr>
  </w:style>
  <w:style w:type="table" w:styleId="afffffff3" w:customStyle="1">
    <w:basedOn w:val="TableNormal"/>
    <w:tblPr>
      <w:tblStyleRowBandSize w:val="1"/>
      <w:tblStyleColBandSize w:val="1"/>
      <w:tblCellMar>
        <w:top w:w="15.0" w:type="dxa"/>
        <w:left w:w="15.0" w:type="dxa"/>
        <w:bottom w:w="15.0" w:type="dxa"/>
        <w:right w:w="15.0" w:type="dxa"/>
      </w:tblCellMar>
    </w:tblPr>
  </w:style>
  <w:style w:type="table" w:styleId="afffffff4" w:customStyle="1">
    <w:basedOn w:val="TableNormal"/>
    <w:tblPr>
      <w:tblStyleRowBandSize w:val="1"/>
      <w:tblStyleColBandSize w:val="1"/>
      <w:tblCellMar>
        <w:left w:w="115.0" w:type="dxa"/>
        <w:right w:w="115.0" w:type="dxa"/>
      </w:tblCellMar>
    </w:tblPr>
  </w:style>
  <w:style w:type="table" w:styleId="afffffff5" w:customStyle="1">
    <w:basedOn w:val="TableNormal"/>
    <w:tblPr>
      <w:tblStyleRowBandSize w:val="1"/>
      <w:tblStyleColBandSize w:val="1"/>
    </w:tblPr>
  </w:style>
  <w:style w:type="table" w:styleId="afffffff6" w:customStyle="1">
    <w:basedOn w:val="TableNormal"/>
    <w:tblPr>
      <w:tblStyleRowBandSize w:val="1"/>
      <w:tblStyleColBandSize w:val="1"/>
      <w:tblCellMar>
        <w:left w:w="115.0" w:type="dxa"/>
        <w:right w:w="115.0" w:type="dxa"/>
      </w:tblCellMar>
    </w:tblPr>
  </w:style>
  <w:style w:type="table" w:styleId="afffffff7" w:customStyle="1">
    <w:basedOn w:val="TableNormal"/>
    <w:tblPr>
      <w:tblStyleRowBandSize w:val="1"/>
      <w:tblStyleColBandSize w:val="1"/>
      <w:tblCellMar>
        <w:left w:w="115.0" w:type="dxa"/>
        <w:right w:w="115.0" w:type="dxa"/>
      </w:tblCellMar>
    </w:tblPr>
  </w:style>
  <w:style w:type="table" w:styleId="afffffff8" w:customStyle="1">
    <w:basedOn w:val="TableNormal"/>
    <w:tblPr>
      <w:tblStyleRowBandSize w:val="1"/>
      <w:tblStyleColBandSize w:val="1"/>
      <w:tblCellMar>
        <w:left w:w="115.0" w:type="dxa"/>
        <w:right w:w="115.0" w:type="dxa"/>
      </w:tblCellMar>
    </w:tblPr>
  </w:style>
  <w:style w:type="table" w:styleId="afffffff9" w:customStyle="1">
    <w:basedOn w:val="TableNormal"/>
    <w:tblPr>
      <w:tblStyleRowBandSize w:val="1"/>
      <w:tblStyleColBandSize w:val="1"/>
      <w:tblCellMar>
        <w:left w:w="115.0" w:type="dxa"/>
        <w:right w:w="115.0" w:type="dxa"/>
      </w:tblCellMar>
    </w:tblPr>
  </w:style>
  <w:style w:type="table" w:styleId="afffffffa" w:customStyle="1">
    <w:basedOn w:val="TableNormal"/>
    <w:tblPr>
      <w:tblStyleRowBandSize w:val="1"/>
      <w:tblStyleColBandSize w:val="1"/>
      <w:tblCellMar>
        <w:left w:w="115.0" w:type="dxa"/>
        <w:right w:w="115.0" w:type="dxa"/>
      </w:tblCellMar>
    </w:tblPr>
  </w:style>
  <w:style w:type="table" w:styleId="afffffffb" w:customStyle="1">
    <w:basedOn w:val="TableNormal"/>
    <w:tblPr>
      <w:tblStyleRowBandSize w:val="1"/>
      <w:tblStyleColBandSize w:val="1"/>
      <w:tblCellMar>
        <w:left w:w="115.0" w:type="dxa"/>
        <w:right w:w="115.0" w:type="dxa"/>
      </w:tblCellMar>
    </w:tblPr>
  </w:style>
  <w:style w:type="table" w:styleId="afffffffc" w:customStyle="1">
    <w:basedOn w:val="TableNormal"/>
    <w:tblPr>
      <w:tblStyleRowBandSize w:val="1"/>
      <w:tblStyleColBandSize w:val="1"/>
      <w:tblCellMar>
        <w:left w:w="115.0" w:type="dxa"/>
        <w:right w:w="115.0" w:type="dxa"/>
      </w:tblCellMar>
    </w:tblPr>
  </w:style>
  <w:style w:type="table" w:styleId="afffffffd" w:customStyle="1">
    <w:basedOn w:val="TableNormal"/>
    <w:tblPr>
      <w:tblStyleRowBandSize w:val="1"/>
      <w:tblStyleColBandSize w:val="1"/>
      <w:tblCellMar>
        <w:left w:w="115.0" w:type="dxa"/>
        <w:right w:w="115.0" w:type="dxa"/>
      </w:tblCellMar>
    </w:tblPr>
  </w:style>
  <w:style w:type="table" w:styleId="afffffffe" w:customStyle="1">
    <w:basedOn w:val="TableNormal"/>
    <w:tblPr>
      <w:tblStyleRowBandSize w:val="1"/>
      <w:tblStyleColBandSize w:val="1"/>
    </w:tblPr>
  </w:style>
  <w:style w:type="table" w:styleId="affffffff" w:customStyle="1">
    <w:basedOn w:val="TableNormal"/>
    <w:tblPr>
      <w:tblStyleRowBandSize w:val="1"/>
      <w:tblStyleColBandSize w:val="1"/>
      <w:tblCellMar>
        <w:left w:w="115.0" w:type="dxa"/>
        <w:right w:w="115.0" w:type="dxa"/>
      </w:tblCellMar>
    </w:tblPr>
  </w:style>
  <w:style w:type="table" w:styleId="affffffff0" w:customStyle="1">
    <w:basedOn w:val="TableNormal"/>
    <w:tblPr>
      <w:tblStyleRowBandSize w:val="1"/>
      <w:tblStyleColBandSize w:val="1"/>
      <w:tblCellMar>
        <w:top w:w="15.0" w:type="dxa"/>
        <w:left w:w="15.0" w:type="dxa"/>
        <w:bottom w:w="15.0" w:type="dxa"/>
        <w:right w:w="15.0" w:type="dxa"/>
      </w:tblCellMar>
    </w:tblPr>
  </w:style>
  <w:style w:type="table" w:styleId="affffffff1" w:customStyle="1">
    <w:basedOn w:val="TableNormal"/>
    <w:tblPr>
      <w:tblStyleRowBandSize w:val="1"/>
      <w:tblStyleColBandSize w:val="1"/>
      <w:tblCellMar>
        <w:left w:w="115.0" w:type="dxa"/>
        <w:right w:w="115.0" w:type="dxa"/>
      </w:tblCellMar>
    </w:tblPr>
  </w:style>
  <w:style w:type="table" w:styleId="affffffff2" w:customStyle="1">
    <w:basedOn w:val="TableNormal"/>
    <w:tblPr>
      <w:tblStyleRowBandSize w:val="1"/>
      <w:tblStyleColBandSize w:val="1"/>
    </w:tblPr>
  </w:style>
  <w:style w:type="table" w:styleId="affffffff3" w:customStyle="1">
    <w:basedOn w:val="TableNormal"/>
    <w:tblPr>
      <w:tblStyleRowBandSize w:val="1"/>
      <w:tblStyleColBandSize w:val="1"/>
      <w:tblCellMar>
        <w:left w:w="115.0" w:type="dxa"/>
        <w:right w:w="115.0" w:type="dxa"/>
      </w:tblCellMar>
    </w:tblPr>
  </w:style>
  <w:style w:type="table" w:styleId="affffffff4" w:customStyle="1">
    <w:basedOn w:val="TableNormal"/>
    <w:tblPr>
      <w:tblStyleRowBandSize w:val="1"/>
      <w:tblStyleColBandSize w:val="1"/>
      <w:tblCellMar>
        <w:left w:w="115.0" w:type="dxa"/>
        <w:right w:w="115.0" w:type="dxa"/>
      </w:tblCellMar>
    </w:tblPr>
  </w:style>
  <w:style w:type="table" w:styleId="affffffff5" w:customStyle="1">
    <w:basedOn w:val="TableNormal"/>
    <w:tblPr>
      <w:tblStyleRowBandSize w:val="1"/>
      <w:tblStyleColBandSize w:val="1"/>
      <w:tblCellMar>
        <w:left w:w="115.0" w:type="dxa"/>
        <w:right w:w="115.0" w:type="dxa"/>
      </w:tblCellMar>
    </w:tblPr>
  </w:style>
  <w:style w:type="table" w:styleId="affffffff6" w:customStyle="1">
    <w:basedOn w:val="TableNormal"/>
    <w:tblPr>
      <w:tblStyleRowBandSize w:val="1"/>
      <w:tblStyleColBandSize w:val="1"/>
      <w:tblCellMar>
        <w:left w:w="115.0" w:type="dxa"/>
        <w:right w:w="115.0" w:type="dxa"/>
      </w:tblCellMar>
    </w:tblPr>
  </w:style>
  <w:style w:type="table" w:styleId="affffffff7" w:customStyle="1">
    <w:basedOn w:val="TableNormal"/>
    <w:tblPr>
      <w:tblStyleRowBandSize w:val="1"/>
      <w:tblStyleColBandSize w:val="1"/>
      <w:tblCellMar>
        <w:left w:w="115.0" w:type="dxa"/>
        <w:right w:w="115.0" w:type="dxa"/>
      </w:tblCellMar>
    </w:tblPr>
  </w:style>
  <w:style w:type="table" w:styleId="affffffff8" w:customStyle="1">
    <w:basedOn w:val="TableNormal"/>
    <w:tblPr>
      <w:tblStyleRowBandSize w:val="1"/>
      <w:tblStyleColBandSize w:val="1"/>
      <w:tblCellMar>
        <w:left w:w="115.0" w:type="dxa"/>
        <w:right w:w="115.0" w:type="dxa"/>
      </w:tblCellMar>
    </w:tblPr>
  </w:style>
  <w:style w:type="table" w:styleId="affffffff9" w:customStyle="1">
    <w:basedOn w:val="TableNormal"/>
    <w:tblPr>
      <w:tblStyleRowBandSize w:val="1"/>
      <w:tblStyleColBandSize w:val="1"/>
      <w:tblCellMar>
        <w:left w:w="115.0" w:type="dxa"/>
        <w:right w:w="115.0" w:type="dxa"/>
      </w:tblCellMar>
    </w:tblPr>
  </w:style>
  <w:style w:type="table" w:styleId="affffffffa" w:customStyle="1">
    <w:basedOn w:val="TableNormal"/>
    <w:tblPr>
      <w:tblStyleRowBandSize w:val="1"/>
      <w:tblStyleColBandSize w:val="1"/>
      <w:tblCellMar>
        <w:left w:w="115.0" w:type="dxa"/>
        <w:right w:w="115.0" w:type="dxa"/>
      </w:tblCellMar>
    </w:tblPr>
  </w:style>
  <w:style w:type="table" w:styleId="affffffffb" w:customStyle="1">
    <w:basedOn w:val="TableNormal"/>
    <w:tblPr>
      <w:tblStyleRowBandSize w:val="1"/>
      <w:tblStyleColBandSize w:val="1"/>
    </w:tblPr>
  </w:style>
  <w:style w:type="table" w:styleId="affffffffc" w:customStyle="1">
    <w:basedOn w:val="TableNormal"/>
    <w:tblPr>
      <w:tblStyleRowBandSize w:val="1"/>
      <w:tblStyleColBandSize w:val="1"/>
      <w:tblCellMar>
        <w:left w:w="115.0" w:type="dxa"/>
        <w:right w:w="115.0" w:type="dxa"/>
      </w:tblCellMar>
    </w:tblPr>
  </w:style>
  <w:style w:type="table" w:styleId="affffffffd" w:customStyle="1">
    <w:basedOn w:val="TableNormal"/>
    <w:tblPr>
      <w:tblStyleRowBandSize w:val="1"/>
      <w:tblStyleColBandSize w:val="1"/>
      <w:tblCellMar>
        <w:top w:w="15.0" w:type="dxa"/>
        <w:left w:w="15.0" w:type="dxa"/>
        <w:bottom w:w="15.0" w:type="dxa"/>
        <w:right w:w="15.0" w:type="dxa"/>
      </w:tblCellMar>
    </w:tblPr>
  </w:style>
  <w:style w:type="table" w:styleId="affffffffe" w:customStyle="1">
    <w:basedOn w:val="TableNormal"/>
    <w:tblPr>
      <w:tblStyleRowBandSize w:val="1"/>
      <w:tblStyleColBandSize w:val="1"/>
      <w:tblCellMar>
        <w:left w:w="115.0" w:type="dxa"/>
        <w:right w:w="115.0" w:type="dxa"/>
      </w:tblCellMar>
    </w:tblPr>
  </w:style>
  <w:style w:type="table" w:styleId="afffffffff" w:customStyle="1">
    <w:basedOn w:val="TableNormal"/>
    <w:tblPr>
      <w:tblStyleRowBandSize w:val="1"/>
      <w:tblStyleColBandSize w:val="1"/>
    </w:tblPr>
  </w:style>
  <w:style w:type="table" w:styleId="afffffffff0" w:customStyle="1">
    <w:basedOn w:val="TableNormal"/>
    <w:tblPr>
      <w:tblStyleRowBandSize w:val="1"/>
      <w:tblStyleColBandSize w:val="1"/>
      <w:tblCellMar>
        <w:left w:w="115.0" w:type="dxa"/>
        <w:right w:w="115.0" w:type="dxa"/>
      </w:tblCellMar>
    </w:tblPr>
  </w:style>
  <w:style w:type="table" w:styleId="afffffffff1" w:customStyle="1">
    <w:basedOn w:val="TableNormal"/>
    <w:tblPr>
      <w:tblStyleRowBandSize w:val="1"/>
      <w:tblStyleColBandSize w:val="1"/>
      <w:tblCellMar>
        <w:left w:w="115.0" w:type="dxa"/>
        <w:right w:w="115.0" w:type="dxa"/>
      </w:tblCellMar>
    </w:tblPr>
  </w:style>
  <w:style w:type="table" w:styleId="afffffffff2" w:customStyle="1">
    <w:basedOn w:val="TableNormal"/>
    <w:tblPr>
      <w:tblStyleRowBandSize w:val="1"/>
      <w:tblStyleColBandSize w:val="1"/>
      <w:tblCellMar>
        <w:left w:w="115.0" w:type="dxa"/>
        <w:right w:w="115.0" w:type="dxa"/>
      </w:tblCellMar>
    </w:tblPr>
  </w:style>
  <w:style w:type="table" w:styleId="afffffffff3" w:customStyle="1">
    <w:basedOn w:val="TableNormal"/>
    <w:tblPr>
      <w:tblStyleRowBandSize w:val="1"/>
      <w:tblStyleColBandSize w:val="1"/>
      <w:tblCellMar>
        <w:left w:w="115.0" w:type="dxa"/>
        <w:right w:w="115.0" w:type="dxa"/>
      </w:tblCellMar>
    </w:tblPr>
  </w:style>
  <w:style w:type="table" w:styleId="afffffffff4" w:customStyle="1">
    <w:basedOn w:val="TableNormal"/>
    <w:tblPr>
      <w:tblStyleRowBandSize w:val="1"/>
      <w:tblStyleColBandSize w:val="1"/>
    </w:tblPr>
  </w:style>
  <w:style w:type="table" w:styleId="afffffffff5" w:customStyle="1">
    <w:basedOn w:val="TableNormal"/>
    <w:tblPr>
      <w:tblStyleRowBandSize w:val="1"/>
      <w:tblStyleColBandSize w:val="1"/>
      <w:tblCellMar>
        <w:left w:w="115.0" w:type="dxa"/>
        <w:right w:w="115.0" w:type="dxa"/>
      </w:tblCellMar>
    </w:tblPr>
  </w:style>
  <w:style w:type="table" w:styleId="afffffffff6" w:customStyle="1">
    <w:basedOn w:val="TableNormal"/>
    <w:tblPr>
      <w:tblStyleRowBandSize w:val="1"/>
      <w:tblStyleColBandSize w:val="1"/>
    </w:tblPr>
  </w:style>
  <w:style w:type="table" w:styleId="afffffffff7" w:customStyle="1">
    <w:basedOn w:val="TableNormal"/>
    <w:tblPr>
      <w:tblStyleRowBandSize w:val="1"/>
      <w:tblStyleColBandSize w:val="1"/>
      <w:tblCellMar>
        <w:left w:w="115.0" w:type="dxa"/>
        <w:right w:w="115.0" w:type="dxa"/>
      </w:tblCellMar>
    </w:tblPr>
  </w:style>
  <w:style w:type="table" w:styleId="afffffffff8" w:customStyle="1">
    <w:basedOn w:val="TableNormal"/>
    <w:tblPr>
      <w:tblStyleRowBandSize w:val="1"/>
      <w:tblStyleColBandSize w:val="1"/>
    </w:tblPr>
  </w:style>
  <w:style w:type="table" w:styleId="afffffffff9" w:customStyle="1">
    <w:basedOn w:val="TableNormal"/>
    <w:tblPr>
      <w:tblStyleRowBandSize w:val="1"/>
      <w:tblStyleColBandSize w:val="1"/>
      <w:tblCellMar>
        <w:left w:w="115.0" w:type="dxa"/>
        <w:right w:w="115.0" w:type="dxa"/>
      </w:tblCellMar>
    </w:tblPr>
  </w:style>
  <w:style w:type="table" w:styleId="afffffffffa" w:customStyle="1">
    <w:basedOn w:val="TableNormal"/>
    <w:tblPr>
      <w:tblStyleRowBandSize w:val="1"/>
      <w:tblStyleColBandSize w:val="1"/>
      <w:tblCellMar>
        <w:top w:w="15.0" w:type="dxa"/>
        <w:left w:w="15.0" w:type="dxa"/>
        <w:bottom w:w="15.0" w:type="dxa"/>
        <w:right w:w="15.0" w:type="dxa"/>
      </w:tblCellMar>
    </w:tblPr>
  </w:style>
  <w:style w:type="table" w:styleId="afffffffffb" w:customStyle="1">
    <w:basedOn w:val="TableNormal"/>
    <w:tblPr>
      <w:tblStyleRowBandSize w:val="1"/>
      <w:tblStyleColBandSize w:val="1"/>
      <w:tblCellMar>
        <w:left w:w="115.0" w:type="dxa"/>
        <w:right w:w="115.0" w:type="dxa"/>
      </w:tblCellMar>
    </w:tblPr>
  </w:style>
  <w:style w:type="table" w:styleId="afffffffffc" w:customStyle="1">
    <w:basedOn w:val="TableNormal"/>
    <w:tblPr>
      <w:tblStyleRowBandSize w:val="1"/>
      <w:tblStyleColBandSize w:val="1"/>
    </w:tblPr>
  </w:style>
  <w:style w:type="table" w:styleId="afffffffffd" w:customStyle="1">
    <w:basedOn w:val="TableNormal"/>
    <w:tblPr>
      <w:tblStyleRowBandSize w:val="1"/>
      <w:tblStyleColBandSize w:val="1"/>
    </w:tblPr>
  </w:style>
  <w:style w:type="table" w:styleId="afffffffffe" w:customStyle="1">
    <w:basedOn w:val="TableNormal"/>
    <w:tblPr>
      <w:tblStyleRowBandSize w:val="1"/>
      <w:tblStyleColBandSize w:val="1"/>
      <w:tblCellMar>
        <w:left w:w="115.0" w:type="dxa"/>
        <w:right w:w="115.0" w:type="dxa"/>
      </w:tblCellMar>
    </w:tblPr>
  </w:style>
  <w:style w:type="table" w:styleId="affffffffff" w:customStyle="1">
    <w:basedOn w:val="TableNormal"/>
    <w:tblPr>
      <w:tblStyleRowBandSize w:val="1"/>
      <w:tblStyleColBandSize w:val="1"/>
      <w:tblCellMar>
        <w:left w:w="115.0" w:type="dxa"/>
        <w:right w:w="115.0" w:type="dxa"/>
      </w:tblCellMar>
    </w:tblPr>
  </w:style>
  <w:style w:type="table" w:styleId="affffffffff0" w:customStyle="1">
    <w:basedOn w:val="TableNormal"/>
    <w:tblPr>
      <w:tblStyleRowBandSize w:val="1"/>
      <w:tblStyleColBandSize w:val="1"/>
      <w:tblCellMar>
        <w:left w:w="115.0" w:type="dxa"/>
        <w:right w:w="115.0" w:type="dxa"/>
      </w:tblCellMar>
    </w:tblPr>
  </w:style>
  <w:style w:type="table" w:styleId="affffffffff1" w:customStyle="1">
    <w:basedOn w:val="TableNormal"/>
    <w:tblPr>
      <w:tblStyleRowBandSize w:val="1"/>
      <w:tblStyleColBandSize w:val="1"/>
    </w:tblPr>
  </w:style>
  <w:style w:type="table" w:styleId="affffffffff2" w:customStyle="1">
    <w:basedOn w:val="TableNormal"/>
    <w:tblPr>
      <w:tblStyleRowBandSize w:val="1"/>
      <w:tblStyleColBandSize w:val="1"/>
      <w:tblCellMar>
        <w:left w:w="115.0" w:type="dxa"/>
        <w:right w:w="115.0" w:type="dxa"/>
      </w:tblCellMar>
    </w:tblPr>
  </w:style>
  <w:style w:type="table" w:styleId="affffffffff3" w:customStyle="1">
    <w:basedOn w:val="TableNormal"/>
    <w:tblPr>
      <w:tblStyleRowBandSize w:val="1"/>
      <w:tblStyleColBandSize w:val="1"/>
    </w:tblPr>
  </w:style>
  <w:style w:type="table" w:styleId="affffffffff4" w:customStyle="1">
    <w:basedOn w:val="TableNormal"/>
    <w:tblPr>
      <w:tblStyleRowBandSize w:val="1"/>
      <w:tblStyleColBandSize w:val="1"/>
      <w:tblCellMar>
        <w:left w:w="115.0" w:type="dxa"/>
        <w:right w:w="115.0" w:type="dxa"/>
      </w:tblCellMar>
    </w:tblPr>
  </w:style>
  <w:style w:type="table" w:styleId="affffffffff5" w:customStyle="1">
    <w:basedOn w:val="TableNormal"/>
    <w:tblPr>
      <w:tblStyleRowBandSize w:val="1"/>
      <w:tblStyleColBandSize w:val="1"/>
    </w:tblPr>
  </w:style>
  <w:style w:type="table" w:styleId="affffffffff6" w:customStyle="1">
    <w:basedOn w:val="TableNormal"/>
    <w:tblPr>
      <w:tblStyleRowBandSize w:val="1"/>
      <w:tblStyleColBandSize w:val="1"/>
      <w:tblCellMar>
        <w:left w:w="115.0" w:type="dxa"/>
        <w:right w:w="115.0" w:type="dxa"/>
      </w:tblCellMar>
    </w:tblPr>
  </w:style>
  <w:style w:type="table" w:styleId="affffffffff7" w:customStyle="1">
    <w:basedOn w:val="TableNormal"/>
    <w:tblPr>
      <w:tblStyleRowBandSize w:val="1"/>
      <w:tblStyleColBandSize w:val="1"/>
      <w:tblCellMar>
        <w:top w:w="15.0" w:type="dxa"/>
        <w:left w:w="15.0" w:type="dxa"/>
        <w:bottom w:w="15.0" w:type="dxa"/>
        <w:right w:w="15.0" w:type="dxa"/>
      </w:tblCellMar>
    </w:tblPr>
  </w:style>
  <w:style w:type="table" w:styleId="affffffffff8" w:customStyle="1">
    <w:basedOn w:val="TableNormal"/>
    <w:tblPr>
      <w:tblStyleRowBandSize w:val="1"/>
      <w:tblStyleColBandSize w:val="1"/>
      <w:tblCellMar>
        <w:left w:w="115.0" w:type="dxa"/>
        <w:right w:w="115.0" w:type="dxa"/>
      </w:tblCellMar>
    </w:tblPr>
  </w:style>
  <w:style w:type="table" w:styleId="affffffffff9" w:customStyle="1">
    <w:basedOn w:val="TableNormal"/>
    <w:tblPr>
      <w:tblStyleRowBandSize w:val="1"/>
      <w:tblStyleColBandSize w:val="1"/>
    </w:tblPr>
  </w:style>
  <w:style w:type="table" w:styleId="affffffffffa"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8.jpg"/><Relationship Id="rId10" Type="http://schemas.openxmlformats.org/officeDocument/2006/relationships/image" Target="media/image5.jpg"/><Relationship Id="rId13" Type="http://schemas.openxmlformats.org/officeDocument/2006/relationships/image" Target="media/image7.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gif"/><Relationship Id="rId15" Type="http://schemas.openxmlformats.org/officeDocument/2006/relationships/image" Target="media/image4.jpg"/><Relationship Id="rId14" Type="http://schemas.openxmlformats.org/officeDocument/2006/relationships/image" Target="media/image13.png"/><Relationship Id="rId17" Type="http://schemas.openxmlformats.org/officeDocument/2006/relationships/image" Target="media/image12.jpg"/><Relationship Id="rId16" Type="http://schemas.openxmlformats.org/officeDocument/2006/relationships/image" Target="media/image11.jp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image" Target="media/image9.jpg"/><Relationship Id="rId7" Type="http://schemas.openxmlformats.org/officeDocument/2006/relationships/image" Target="media/image3.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hJz4wpkn5n8oP2yBvH21YiW8Ug==">CgMxLjAyDmguYWdkNWdoYjlwMW1tOAByITE2bUZuSHJvT1NJWkExLXBUZXc1UU5GRmR2VUhEMWt0eg==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2024-05-15T03:39:00Z</dcterms:created>
  <dc:creator>dung nguyen</dc:creator>
</cp:coreProperties>
</file>