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288" w:lineRule="auto"/>
        <w:ind w:right="435"/>
        <w:jc w:val="center"/>
        <w:rPr>
          <w:rFonts w:ascii="Cambria" w:cs="Cambria" w:eastAsia="Cambria" w:hAnsi="Cambria"/>
          <w:b w:val="1"/>
          <w:color w:val="ff0000"/>
          <w:sz w:val="40"/>
          <w:szCs w:val="40"/>
        </w:rPr>
      </w:pPr>
      <w:r w:rsidDel="00000000" w:rsidR="00000000" w:rsidRPr="00000000">
        <w:rPr>
          <w:rFonts w:ascii="Cambria" w:cs="Cambria" w:eastAsia="Cambria" w:hAnsi="Cambria"/>
          <w:b w:val="1"/>
          <w:color w:val="ff0000"/>
          <w:sz w:val="40"/>
          <w:szCs w:val="40"/>
          <w:rtl w:val="0"/>
        </w:rPr>
        <w:t xml:space="preserve">TRƯƠNG GIA GIỚI – VIÊN GIA GIỚI</w:t>
      </w:r>
    </w:p>
    <w:p w:rsidR="00000000" w:rsidDel="00000000" w:rsidP="00000000" w:rsidRDefault="00000000" w:rsidRPr="00000000" w14:paraId="00000002">
      <w:pPr>
        <w:shd w:fill="ffffff" w:val="clear"/>
        <w:spacing w:after="0" w:line="288" w:lineRule="auto"/>
        <w:ind w:right="435"/>
        <w:jc w:val="center"/>
        <w:rPr>
          <w:rFonts w:ascii="Cambria" w:cs="Cambria" w:eastAsia="Cambria" w:hAnsi="Cambria"/>
          <w:b w:val="1"/>
          <w:color w:val="00b050"/>
          <w:sz w:val="40"/>
          <w:szCs w:val="40"/>
        </w:rPr>
      </w:pPr>
      <w:r w:rsidDel="00000000" w:rsidR="00000000" w:rsidRPr="00000000">
        <w:rPr>
          <w:rFonts w:ascii="Cambria" w:cs="Cambria" w:eastAsia="Cambria" w:hAnsi="Cambria"/>
          <w:b w:val="1"/>
          <w:color w:val="ff0000"/>
          <w:sz w:val="40"/>
          <w:szCs w:val="40"/>
          <w:rtl w:val="0"/>
        </w:rPr>
        <w:t xml:space="preserve"> THIÊN TỬ SƠN - PHƯỢNG HOÀNG CỔ TRẤN  </w:t>
      </w:r>
      <w:r w:rsidDel="00000000" w:rsidR="00000000" w:rsidRPr="00000000">
        <w:rPr>
          <w:rFonts w:ascii="Cambria" w:cs="Cambria" w:eastAsia="Cambria" w:hAnsi="Cambria"/>
          <w:b w:val="1"/>
          <w:color w:val="00b050"/>
          <w:sz w:val="40"/>
          <w:szCs w:val="40"/>
          <w:rtl w:val="0"/>
        </w:rPr>
        <w:t xml:space="preserve"> </w:t>
      </w:r>
    </w:p>
    <w:p w:rsidR="00000000" w:rsidDel="00000000" w:rsidP="00000000" w:rsidRDefault="00000000" w:rsidRPr="00000000" w14:paraId="00000003">
      <w:pPr>
        <w:spacing w:after="0" w:lineRule="auto"/>
        <w:jc w:val="center"/>
        <w:rPr>
          <w:rFonts w:ascii="Cambria" w:cs="Cambria" w:eastAsia="Cambria" w:hAnsi="Cambria"/>
          <w:b w:val="1"/>
          <w:i w:val="1"/>
          <w:color w:val="049747"/>
          <w:sz w:val="24"/>
          <w:szCs w:val="24"/>
        </w:rPr>
      </w:pPr>
      <w:r w:rsidDel="00000000" w:rsidR="00000000" w:rsidRPr="00000000">
        <w:rPr>
          <w:rFonts w:ascii="Cambria" w:cs="Cambria" w:eastAsia="Cambria" w:hAnsi="Cambria"/>
          <w:b w:val="1"/>
          <w:i w:val="1"/>
          <w:color w:val="049747"/>
          <w:sz w:val="24"/>
          <w:szCs w:val="24"/>
          <w:rtl w:val="0"/>
        </w:rPr>
        <w:t xml:space="preserve">Thời gian: 6 Ngày – 5 Đêm  </w:t>
      </w:r>
    </w:p>
    <w:p w:rsidR="00000000" w:rsidDel="00000000" w:rsidP="00000000" w:rsidRDefault="00000000" w:rsidRPr="00000000" w14:paraId="00000004">
      <w:pPr>
        <w:spacing w:after="0" w:lineRule="auto"/>
        <w:jc w:val="center"/>
        <w:rPr>
          <w:rFonts w:ascii="Cambria" w:cs="Cambria" w:eastAsia="Cambria" w:hAnsi="Cambria"/>
          <w:b w:val="1"/>
          <w:i w:val="1"/>
          <w:color w:val="049747"/>
          <w:sz w:val="24"/>
          <w:szCs w:val="24"/>
        </w:rPr>
      </w:pPr>
      <w:r w:rsidDel="00000000" w:rsidR="00000000" w:rsidRPr="00000000">
        <w:rPr>
          <w:rFonts w:ascii="Cambria" w:cs="Cambria" w:eastAsia="Cambria" w:hAnsi="Cambria"/>
          <w:b w:val="1"/>
          <w:i w:val="1"/>
          <w:color w:val="049747"/>
          <w:sz w:val="24"/>
          <w:szCs w:val="24"/>
          <w:rtl w:val="0"/>
        </w:rPr>
        <w:t xml:space="preserve">Hàng không : Bay thẳng Vietjet Air  </w:t>
      </w:r>
    </w:p>
    <w:p w:rsidR="00000000" w:rsidDel="00000000" w:rsidP="00000000" w:rsidRDefault="00000000" w:rsidRPr="00000000" w14:paraId="00000005">
      <w:pPr>
        <w:spacing w:after="0" w:line="288" w:lineRule="auto"/>
        <w:ind w:right="170"/>
        <w:jc w:val="center"/>
        <w:rPr>
          <w:rFonts w:ascii="Cambria" w:cs="Cambria" w:eastAsia="Cambria" w:hAnsi="Cambria"/>
          <w:b w:val="1"/>
          <w:i w:val="1"/>
          <w:color w:val="049747"/>
          <w:sz w:val="24"/>
          <w:szCs w:val="24"/>
        </w:rPr>
      </w:pPr>
      <w:r w:rsidDel="00000000" w:rsidR="00000000" w:rsidRPr="00000000">
        <w:rPr>
          <w:rFonts w:ascii="Times New Roman" w:cs="Times New Roman" w:eastAsia="Times New Roman" w:hAnsi="Times New Roman"/>
          <w:b w:val="1"/>
          <w:i w:val="1"/>
          <w:color w:val="049747"/>
          <w:sz w:val="26"/>
          <w:szCs w:val="26"/>
          <w:rtl w:val="0"/>
        </w:rPr>
        <w:t xml:space="preserve">Khởi hành: Thứ 4 và thứ 6</w:t>
      </w:r>
      <w:r w:rsidDel="00000000" w:rsidR="00000000" w:rsidRPr="00000000">
        <w:rPr>
          <w:rtl w:val="0"/>
        </w:rPr>
      </w:r>
    </w:p>
    <w:p w:rsidR="00000000" w:rsidDel="00000000" w:rsidP="00000000" w:rsidRDefault="00000000" w:rsidRPr="00000000" w14:paraId="00000006">
      <w:pPr>
        <w:shd w:fill="ffffff" w:val="clear"/>
        <w:spacing w:line="288" w:lineRule="auto"/>
        <w:ind w:left="-425" w:right="-142" w:firstLine="0"/>
        <w:jc w:val="center"/>
        <w:rPr>
          <w:rFonts w:ascii="Cambria" w:cs="Cambria" w:eastAsia="Cambria" w:hAnsi="Cambria"/>
          <w:b w:val="1"/>
          <w:i w:val="1"/>
          <w:color w:val="ff0000"/>
          <w:sz w:val="26"/>
          <w:szCs w:val="26"/>
        </w:rPr>
      </w:pPr>
      <w:r w:rsidDel="00000000" w:rsidR="00000000" w:rsidRPr="00000000">
        <w:rPr>
          <w:rFonts w:ascii="Cambria" w:cs="Cambria" w:eastAsia="Cambria" w:hAnsi="Cambria"/>
          <w:color w:val="1f4e79"/>
          <w:sz w:val="24"/>
          <w:szCs w:val="24"/>
        </w:rPr>
        <w:drawing>
          <wp:inline distB="114300" distT="114300" distL="114300" distR="114300">
            <wp:extent cx="2221517" cy="1647625"/>
            <wp:effectExtent b="0" l="0" r="0" t="0"/>
            <wp:docPr id="207238968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221517" cy="16476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171753" cy="1635202"/>
            <wp:effectExtent b="0" l="0" r="0" t="0"/>
            <wp:docPr id="2072389682"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2171753" cy="1635202"/>
                    </a:xfrm>
                    <a:prstGeom prst="rect"/>
                    <a:ln/>
                  </pic:spPr>
                </pic:pic>
              </a:graphicData>
            </a:graphic>
          </wp:inline>
        </w:drawing>
      </w:r>
      <w:r w:rsidDel="00000000" w:rsidR="00000000" w:rsidRPr="00000000">
        <w:rPr>
          <w:rtl w:val="0"/>
        </w:rPr>
        <w:t xml:space="preserve"> </w:t>
      </w:r>
      <w:r w:rsidDel="00000000" w:rsidR="00000000" w:rsidRPr="00000000">
        <w:rPr>
          <w:rFonts w:ascii="Cambria" w:cs="Cambria" w:eastAsia="Cambria" w:hAnsi="Cambria"/>
          <w:b w:val="1"/>
          <w:i w:val="1"/>
          <w:color w:val="ff0000"/>
          <w:sz w:val="26"/>
          <w:szCs w:val="26"/>
        </w:rPr>
        <w:drawing>
          <wp:inline distB="0" distT="0" distL="0" distR="0">
            <wp:extent cx="2189182" cy="1676400"/>
            <wp:effectExtent b="0" l="0" r="0" t="0"/>
            <wp:docPr id="2072389681" name="image11.jpg"/>
            <a:graphic>
              <a:graphicData uri="http://schemas.openxmlformats.org/drawingml/2006/picture">
                <pic:pic>
                  <pic:nvPicPr>
                    <pic:cNvPr id="0" name="image11.jpg"/>
                    <pic:cNvPicPr preferRelativeResize="0"/>
                  </pic:nvPicPr>
                  <pic:blipFill>
                    <a:blip r:embed="rId9"/>
                    <a:srcRect b="0" l="16200" r="22789" t="7933"/>
                    <a:stretch>
                      <a:fillRect/>
                    </a:stretch>
                  </pic:blipFill>
                  <pic:spPr>
                    <a:xfrm>
                      <a:off x="0" y="0"/>
                      <a:ext cx="2189182"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hd w:fill="ffffff" w:val="clear"/>
        <w:spacing w:before="120" w:line="288" w:lineRule="auto"/>
        <w:jc w:val="center"/>
        <w:rPr>
          <w:rFonts w:ascii="Cambria" w:cs="Cambria" w:eastAsia="Cambria" w:hAnsi="Cambria"/>
          <w:b w:val="1"/>
          <w:i w:val="1"/>
          <w:color w:val="00b050"/>
          <w:sz w:val="24"/>
          <w:szCs w:val="24"/>
        </w:rPr>
      </w:pPr>
      <w:r w:rsidDel="00000000" w:rsidR="00000000" w:rsidRPr="00000000">
        <w:rPr>
          <w:rFonts w:ascii="Cambria" w:cs="Cambria" w:eastAsia="Cambria" w:hAnsi="Cambria"/>
          <w:b w:val="1"/>
          <w:color w:val="00b050"/>
          <w:sz w:val="24"/>
          <w:szCs w:val="24"/>
          <w:rtl w:val="0"/>
        </w:rPr>
        <w:t xml:space="preserve">BAY THẲNG </w:t>
      </w:r>
      <w:r w:rsidDel="00000000" w:rsidR="00000000" w:rsidRPr="00000000">
        <w:rPr>
          <w:rFonts w:ascii="Cambria" w:cs="Cambria" w:eastAsia="Cambria" w:hAnsi="Cambria"/>
          <w:b w:val="1"/>
          <w:i w:val="1"/>
          <w:color w:val="00b050"/>
          <w:sz w:val="24"/>
          <w:szCs w:val="24"/>
          <w:rtl w:val="0"/>
        </w:rPr>
        <w:t xml:space="preserve">TIẾT KIỆM THỜI GIAN – HÀNH TRÌNH MỚI LẠ, ĐẶC SẮC</w:t>
      </w:r>
    </w:p>
    <w:p w:rsidR="00000000" w:rsidDel="00000000" w:rsidP="00000000" w:rsidRDefault="00000000" w:rsidRPr="00000000" w14:paraId="00000008">
      <w:pPr>
        <w:ind w:firstLine="720"/>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Trương Gia Giới</w:t>
      </w:r>
      <w:r w:rsidDel="00000000" w:rsidR="00000000" w:rsidRPr="00000000">
        <w:rPr>
          <w:rFonts w:ascii="Cambria" w:cs="Cambria" w:eastAsia="Cambria" w:hAnsi="Cambria"/>
          <w:sz w:val="24"/>
          <w:szCs w:val="24"/>
          <w:rtl w:val="0"/>
        </w:rPr>
        <w:t xml:space="preserve"> nằm về phía</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Tây bắc tỉnh Hồ Nam</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giữa khu vực nhô lên của vùng cao nguyên tỉnh Vân Nam và Quý Châu. Nơi đây có công viên rừng quốc gia</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Trương Gia Giới</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thung lũng Sách Khê thuộc khu bảo tồn thiên nhiên, khu</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phong cảnh Vũ Lăng Nguyên, khu thắng cảnh Thiên Môn Sơn,</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Trương Gia Giới được ví như Chốn thần tiên dưới hạ giới với hơn 3.000 cột đá và vách núi hình thù thiên biến vạn hóa được tạo nên từ đá sa thạch, nhiều cột đá sừng sững cao hơn 300m</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Chính vì vậy</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nơi đây đã vinh dự được lấy cảm hứng làm cảnh quay trong bộ phim 3D bom tấn nổi tiếng thế giới AVATAR…     </w:t>
      </w:r>
    </w:p>
    <w:p w:rsidR="00000000" w:rsidDel="00000000" w:rsidP="00000000" w:rsidRDefault="00000000" w:rsidRPr="00000000" w14:paraId="00000009">
      <w:pPr>
        <w:shd w:fill="ffffff" w:val="clear"/>
        <w:spacing w:line="288" w:lineRule="auto"/>
        <w:ind w:firstLine="720"/>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Phượng Hoàng</w:t>
      </w:r>
      <w:r w:rsidDel="00000000" w:rsidR="00000000" w:rsidRPr="00000000">
        <w:rPr>
          <w:rFonts w:ascii="Cambria" w:cs="Cambria" w:eastAsia="Cambria" w:hAnsi="Cambria"/>
          <w:sz w:val="24"/>
          <w:szCs w:val="24"/>
          <w:rtl w:val="0"/>
        </w:rPr>
        <w:t xml:space="preserve"> là tên một cổ trấn thuộc</w:t>
      </w:r>
      <w:r w:rsidDel="00000000" w:rsidR="00000000" w:rsidRPr="00000000">
        <w:rPr>
          <w:rFonts w:ascii="Cambria" w:cs="Cambria" w:eastAsia="Cambria" w:hAnsi="Cambria"/>
          <w:b w:val="1"/>
          <w:sz w:val="24"/>
          <w:szCs w:val="24"/>
          <w:rtl w:val="0"/>
        </w:rPr>
        <w:t xml:space="preserve"> </w:t>
      </w:r>
      <w:hyperlink r:id="rId10">
        <w:r w:rsidDel="00000000" w:rsidR="00000000" w:rsidRPr="00000000">
          <w:rPr>
            <w:rFonts w:ascii="Cambria" w:cs="Cambria" w:eastAsia="Cambria" w:hAnsi="Cambria"/>
            <w:sz w:val="24"/>
            <w:szCs w:val="24"/>
            <w:rtl w:val="0"/>
          </w:rPr>
          <w:t xml:space="preserve">Châu tự trị người Thổ Gia, người Miêu Tương Tây</w:t>
        </w:r>
      </w:hyperlink>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ở phía tây tỉnh Hồ Nam, cách địa cấp thị</w:t>
      </w:r>
      <w:r w:rsidDel="00000000" w:rsidR="00000000" w:rsidRPr="00000000">
        <w:rPr>
          <w:rFonts w:ascii="Cambria" w:cs="Cambria" w:eastAsia="Cambria" w:hAnsi="Cambria"/>
          <w:b w:val="1"/>
          <w:sz w:val="24"/>
          <w:szCs w:val="24"/>
          <w:rtl w:val="0"/>
        </w:rPr>
        <w:t xml:space="preserve"> </w:t>
      </w:r>
      <w:hyperlink r:id="rId11">
        <w:r w:rsidDel="00000000" w:rsidR="00000000" w:rsidRPr="00000000">
          <w:rPr>
            <w:rFonts w:ascii="Cambria" w:cs="Cambria" w:eastAsia="Cambria" w:hAnsi="Cambria"/>
            <w:sz w:val="24"/>
            <w:szCs w:val="24"/>
            <w:rtl w:val="0"/>
          </w:rPr>
          <w:t xml:space="preserve">Trương Gia Giới</w:t>
        </w:r>
      </w:hyperlink>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khoảng</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280 km</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Phượng Hoàng trấn là</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trung tâm kinh tế, chính trị xã hội của cả vùng. Nằm cạnh con sông</w:t>
      </w:r>
      <w:r w:rsidDel="00000000" w:rsidR="00000000" w:rsidRPr="00000000">
        <w:rPr>
          <w:rFonts w:ascii="Cambria" w:cs="Cambria" w:eastAsia="Cambria" w:hAnsi="Cambria"/>
          <w:b w:val="1"/>
          <w:sz w:val="24"/>
          <w:szCs w:val="24"/>
          <w:rtl w:val="0"/>
        </w:rPr>
        <w:t xml:space="preserve"> </w:t>
      </w:r>
      <w:hyperlink r:id="rId12">
        <w:r w:rsidDel="00000000" w:rsidR="00000000" w:rsidRPr="00000000">
          <w:rPr>
            <w:rFonts w:ascii="Cambria" w:cs="Cambria" w:eastAsia="Cambria" w:hAnsi="Cambria"/>
            <w:sz w:val="24"/>
            <w:szCs w:val="24"/>
            <w:rtl w:val="0"/>
          </w:rPr>
          <w:t xml:space="preserve">Đà Giang</w:t>
        </w:r>
      </w:hyperlink>
      <w:r w:rsidDel="00000000" w:rsidR="00000000" w:rsidRPr="00000000">
        <w:rPr>
          <w:rFonts w:ascii="Cambria" w:cs="Cambria" w:eastAsia="Cambria" w:hAnsi="Cambria"/>
          <w:sz w:val="24"/>
          <w:szCs w:val="24"/>
          <w:rtl w:val="0"/>
        </w:rPr>
        <w:t xml:space="preserve">, thành cổ còn lưu giữ nhiều thành quách, những dãy phố, những căn nhà cổ, gia trang, văn miếu, đền chùa</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Với 1.300 năm tuổi - Phượng Hoàng cổ trấn  là một trong những bảo tàng sống về văn hóa các dân tộc sinh sống tại đây.</w:t>
      </w:r>
    </w:p>
    <w:tbl>
      <w:tblPr>
        <w:tblStyle w:val="Table1"/>
        <w:tblW w:w="10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6135"/>
        <w:gridCol w:w="2970"/>
        <w:tblGridChange w:id="0">
          <w:tblGrid>
            <w:gridCol w:w="1245"/>
            <w:gridCol w:w="6135"/>
            <w:gridCol w:w="2970"/>
          </w:tblGrid>
        </w:tblGridChange>
      </w:tblGrid>
      <w:tr>
        <w:trPr>
          <w:cantSplit w:val="0"/>
          <w:trHeight w:val="378" w:hRule="atLeast"/>
          <w:tblHeader w:val="0"/>
        </w:trPr>
        <w:tc>
          <w:tcPr>
            <w:gridSpan w:val="3"/>
            <w:shd w:fill="00b050" w:val="clear"/>
          </w:tcPr>
          <w:p w:rsidR="00000000" w:rsidDel="00000000" w:rsidP="00000000" w:rsidRDefault="00000000" w:rsidRPr="00000000" w14:paraId="0000000A">
            <w:pPr>
              <w:spacing w:after="0" w:line="240" w:lineRule="auto"/>
              <w:jc w:val="center"/>
              <w:rPr>
                <w:rFonts w:ascii="Cambria" w:cs="Cambria" w:eastAsia="Cambria" w:hAnsi="Cambria"/>
                <w:b w:val="1"/>
                <w:color w:val="1f4e79"/>
                <w:sz w:val="24"/>
                <w:szCs w:val="24"/>
              </w:rPr>
            </w:pPr>
            <w:r w:rsidDel="00000000" w:rsidR="00000000" w:rsidRPr="00000000">
              <w:rPr>
                <w:rFonts w:ascii="Cambria" w:cs="Cambria" w:eastAsia="Cambria" w:hAnsi="Cambria"/>
                <w:b w:val="1"/>
                <w:color w:val="ffffff"/>
                <w:sz w:val="28"/>
                <w:szCs w:val="28"/>
                <w:rtl w:val="0"/>
              </w:rPr>
              <w:t xml:space="preserve">TÓM TẮT HÀNH TRÌNH </w:t>
            </w:r>
            <w:r w:rsidDel="00000000" w:rsidR="00000000" w:rsidRPr="00000000">
              <w:rPr>
                <w:rtl w:val="0"/>
              </w:rPr>
            </w:r>
          </w:p>
        </w:tc>
      </w:tr>
      <w:tr>
        <w:trPr>
          <w:cantSplit w:val="0"/>
          <w:trHeight w:val="521" w:hRule="atLeast"/>
          <w:tblHeader w:val="0"/>
        </w:trPr>
        <w:tc>
          <w:tcPr>
            <w:vAlign w:val="center"/>
          </w:tcPr>
          <w:p w:rsidR="00000000" w:rsidDel="00000000" w:rsidP="00000000" w:rsidRDefault="00000000" w:rsidRPr="00000000" w14:paraId="0000000D">
            <w:pPr>
              <w:keepLines w:val="1"/>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NGÀY</w:t>
            </w:r>
          </w:p>
        </w:tc>
        <w:tc>
          <w:tcPr>
            <w:vAlign w:val="center"/>
          </w:tcPr>
          <w:p w:rsidR="00000000" w:rsidDel="00000000" w:rsidP="00000000" w:rsidRDefault="00000000" w:rsidRPr="00000000" w14:paraId="0000000E">
            <w:pPr>
              <w:keepLines w:val="1"/>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ĐIỂM NỔI BẬT</w:t>
            </w:r>
          </w:p>
        </w:tc>
        <w:tc>
          <w:tcPr>
            <w:vAlign w:val="center"/>
          </w:tcPr>
          <w:p w:rsidR="00000000" w:rsidDel="00000000" w:rsidP="00000000" w:rsidRDefault="00000000" w:rsidRPr="00000000" w14:paraId="0000000F">
            <w:pPr>
              <w:keepLines w:val="1"/>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NGHỈ ĐÊM</w:t>
            </w:r>
          </w:p>
        </w:tc>
      </w:tr>
      <w:tr>
        <w:trPr>
          <w:cantSplit w:val="0"/>
          <w:trHeight w:val="596" w:hRule="atLeast"/>
          <w:tblHeader w:val="0"/>
        </w:trPr>
        <w:tc>
          <w:tcPr>
            <w:vAlign w:val="center"/>
          </w:tcPr>
          <w:p w:rsidR="00000000" w:rsidDel="00000000" w:rsidP="00000000" w:rsidRDefault="00000000" w:rsidRPr="00000000" w14:paraId="00000010">
            <w:pPr>
              <w:keepLines w:val="1"/>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NGÀY 1</w:t>
            </w:r>
          </w:p>
        </w:tc>
        <w:tc>
          <w:tcPr>
            <w:vAlign w:val="center"/>
          </w:tcPr>
          <w:p w:rsidR="00000000" w:rsidDel="00000000" w:rsidP="00000000" w:rsidRDefault="00000000" w:rsidRPr="00000000" w14:paraId="00000011">
            <w:pPr>
              <w:keepLines w:val="1"/>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HÀ NỘI – TRƯƠNG GIA GIỚI</w:t>
            </w:r>
          </w:p>
        </w:tc>
        <w:tc>
          <w:tcPr>
            <w:vAlign w:val="center"/>
          </w:tcPr>
          <w:p w:rsidR="00000000" w:rsidDel="00000000" w:rsidP="00000000" w:rsidRDefault="00000000" w:rsidRPr="00000000" w14:paraId="00000012">
            <w:pPr>
              <w:keepLines w:val="1"/>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TRƯƠNG GIA GIỚI</w:t>
            </w:r>
          </w:p>
        </w:tc>
      </w:tr>
      <w:tr>
        <w:trPr>
          <w:cantSplit w:val="0"/>
          <w:trHeight w:val="585" w:hRule="atLeast"/>
          <w:tblHeader w:val="0"/>
        </w:trPr>
        <w:tc>
          <w:tcPr>
            <w:vAlign w:val="center"/>
          </w:tcPr>
          <w:p w:rsidR="00000000" w:rsidDel="00000000" w:rsidP="00000000" w:rsidRDefault="00000000" w:rsidRPr="00000000" w14:paraId="00000013">
            <w:pPr>
              <w:keepLines w:val="1"/>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NGÀY 2</w:t>
            </w:r>
          </w:p>
        </w:tc>
        <w:tc>
          <w:tcPr>
            <w:vAlign w:val="center"/>
          </w:tcPr>
          <w:p w:rsidR="00000000" w:rsidDel="00000000" w:rsidP="00000000" w:rsidRDefault="00000000" w:rsidRPr="00000000" w14:paraId="00000014">
            <w:pPr>
              <w:keepLines w:val="1"/>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TRƯƠNG GIA GIỚI – PHƯỢNG HOÀNG CỔ TRẤN  </w:t>
            </w:r>
          </w:p>
        </w:tc>
        <w:tc>
          <w:tcPr>
            <w:vAlign w:val="center"/>
          </w:tcPr>
          <w:p w:rsidR="00000000" w:rsidDel="00000000" w:rsidP="00000000" w:rsidRDefault="00000000" w:rsidRPr="00000000" w14:paraId="00000015">
            <w:pPr>
              <w:keepLines w:val="1"/>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PHƯỢNG HOÀNG</w:t>
            </w:r>
          </w:p>
        </w:tc>
      </w:tr>
      <w:tr>
        <w:trPr>
          <w:cantSplit w:val="0"/>
          <w:trHeight w:val="727" w:hRule="atLeast"/>
          <w:tblHeader w:val="0"/>
        </w:trPr>
        <w:tc>
          <w:tcPr>
            <w:vAlign w:val="center"/>
          </w:tcPr>
          <w:p w:rsidR="00000000" w:rsidDel="00000000" w:rsidP="00000000" w:rsidRDefault="00000000" w:rsidRPr="00000000" w14:paraId="00000016">
            <w:pPr>
              <w:keepLines w:val="1"/>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NGÀY 3</w:t>
            </w:r>
          </w:p>
        </w:tc>
        <w:tc>
          <w:tcPr>
            <w:vAlign w:val="center"/>
          </w:tcPr>
          <w:p w:rsidR="00000000" w:rsidDel="00000000" w:rsidP="00000000" w:rsidRDefault="00000000" w:rsidRPr="00000000" w14:paraId="00000017">
            <w:pPr>
              <w:keepLines w:val="1"/>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PHƯỢNG HOÀNG CỔ TRẤN – TRƯƠNG GIA GIỚI </w:t>
            </w:r>
          </w:p>
        </w:tc>
        <w:tc>
          <w:tcPr>
            <w:vAlign w:val="center"/>
          </w:tcPr>
          <w:p w:rsidR="00000000" w:rsidDel="00000000" w:rsidP="00000000" w:rsidRDefault="00000000" w:rsidRPr="00000000" w14:paraId="00000018">
            <w:pPr>
              <w:keepLines w:val="1"/>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TRƯƠNG GIA GIỚI</w:t>
            </w:r>
          </w:p>
        </w:tc>
      </w:tr>
      <w:tr>
        <w:trPr>
          <w:cantSplit w:val="0"/>
          <w:trHeight w:val="510" w:hRule="atLeast"/>
          <w:tblHeader w:val="0"/>
        </w:trPr>
        <w:tc>
          <w:tcPr>
            <w:vAlign w:val="center"/>
          </w:tcPr>
          <w:p w:rsidR="00000000" w:rsidDel="00000000" w:rsidP="00000000" w:rsidRDefault="00000000" w:rsidRPr="00000000" w14:paraId="00000019">
            <w:pPr>
              <w:keepLines w:val="1"/>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NGÀY 4</w:t>
            </w:r>
          </w:p>
        </w:tc>
        <w:tc>
          <w:tcPr>
            <w:vAlign w:val="center"/>
          </w:tcPr>
          <w:p w:rsidR="00000000" w:rsidDel="00000000" w:rsidP="00000000" w:rsidRDefault="00000000" w:rsidRPr="00000000" w14:paraId="0000001A">
            <w:pPr>
              <w:keepLines w:val="1"/>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TRƯƠNG GIA GIỚI - VIÊN GIA GIỚI - THIÊN TỬ SƠN</w:t>
            </w:r>
          </w:p>
        </w:tc>
        <w:tc>
          <w:tcPr>
            <w:vAlign w:val="center"/>
          </w:tcPr>
          <w:p w:rsidR="00000000" w:rsidDel="00000000" w:rsidP="00000000" w:rsidRDefault="00000000" w:rsidRPr="00000000" w14:paraId="0000001B">
            <w:pPr>
              <w:keepLines w:val="1"/>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VŨ LĂNG NGUYÊN</w:t>
            </w:r>
          </w:p>
        </w:tc>
      </w:tr>
      <w:tr>
        <w:trPr>
          <w:cantSplit w:val="0"/>
          <w:trHeight w:val="570" w:hRule="atLeast"/>
          <w:tblHeader w:val="0"/>
        </w:trPr>
        <w:tc>
          <w:tcPr>
            <w:vAlign w:val="center"/>
          </w:tcPr>
          <w:p w:rsidR="00000000" w:rsidDel="00000000" w:rsidP="00000000" w:rsidRDefault="00000000" w:rsidRPr="00000000" w14:paraId="0000001C">
            <w:pPr>
              <w:keepLines w:val="1"/>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NGÀY 5</w:t>
            </w:r>
          </w:p>
        </w:tc>
        <w:tc>
          <w:tcPr>
            <w:vAlign w:val="center"/>
          </w:tcPr>
          <w:p w:rsidR="00000000" w:rsidDel="00000000" w:rsidP="00000000" w:rsidRDefault="00000000" w:rsidRPr="00000000" w14:paraId="0000001D">
            <w:pPr>
              <w:keepLines w:val="1"/>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HỒ BẢO PHONG -  VŨ LĂNG NGUYÊN</w:t>
            </w:r>
          </w:p>
        </w:tc>
        <w:tc>
          <w:tcPr>
            <w:vAlign w:val="center"/>
          </w:tcPr>
          <w:p w:rsidR="00000000" w:rsidDel="00000000" w:rsidP="00000000" w:rsidRDefault="00000000" w:rsidRPr="00000000" w14:paraId="0000001E">
            <w:pPr>
              <w:keepLines w:val="1"/>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VŨ LĂNG NGUYÊN</w:t>
            </w:r>
          </w:p>
        </w:tc>
      </w:tr>
      <w:tr>
        <w:trPr>
          <w:cantSplit w:val="0"/>
          <w:trHeight w:val="570" w:hRule="atLeast"/>
          <w:tblHeader w:val="0"/>
        </w:trPr>
        <w:tc>
          <w:tcPr>
            <w:vAlign w:val="center"/>
          </w:tcPr>
          <w:p w:rsidR="00000000" w:rsidDel="00000000" w:rsidP="00000000" w:rsidRDefault="00000000" w:rsidRPr="00000000" w14:paraId="0000001F">
            <w:pPr>
              <w:keepLines w:val="1"/>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NGÀY 6</w:t>
            </w:r>
          </w:p>
        </w:tc>
        <w:tc>
          <w:tcPr>
            <w:vAlign w:val="center"/>
          </w:tcPr>
          <w:p w:rsidR="00000000" w:rsidDel="00000000" w:rsidP="00000000" w:rsidRDefault="00000000" w:rsidRPr="00000000" w14:paraId="00000020">
            <w:pPr>
              <w:keepLines w:val="1"/>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TRƯƠNG GIA GIỚI–  HÀ NỘI</w:t>
            </w:r>
          </w:p>
        </w:tc>
        <w:tc>
          <w:tcPr>
            <w:vAlign w:val="center"/>
          </w:tcPr>
          <w:p w:rsidR="00000000" w:rsidDel="00000000" w:rsidP="00000000" w:rsidRDefault="00000000" w:rsidRPr="00000000" w14:paraId="00000021">
            <w:pPr>
              <w:keepLines w:val="1"/>
              <w:spacing w:after="0" w:line="240" w:lineRule="auto"/>
              <w:jc w:val="center"/>
              <w:rPr>
                <w:rFonts w:ascii="Cambria" w:cs="Cambria" w:eastAsia="Cambria" w:hAnsi="Cambria"/>
                <w:b w:val="1"/>
                <w:sz w:val="24"/>
                <w:szCs w:val="24"/>
              </w:rPr>
            </w:pPr>
            <w:r w:rsidDel="00000000" w:rsidR="00000000" w:rsidRPr="00000000">
              <w:rPr>
                <w:rtl w:val="0"/>
              </w:rPr>
            </w:r>
          </w:p>
        </w:tc>
      </w:tr>
    </w:tbl>
    <w:p w:rsidR="00000000" w:rsidDel="00000000" w:rsidP="00000000" w:rsidRDefault="00000000" w:rsidRPr="00000000" w14:paraId="00000022">
      <w:pPr>
        <w:spacing w:after="0" w:lineRule="auto"/>
        <w:rPr>
          <w:rFonts w:ascii="Cambria" w:cs="Cambria" w:eastAsia="Cambria" w:hAnsi="Cambria"/>
          <w:b w:val="1"/>
          <w:color w:val="ff0000"/>
          <w:sz w:val="36"/>
          <w:szCs w:val="36"/>
          <w:u w:val="single"/>
        </w:rPr>
      </w:pPr>
      <w:r w:rsidDel="00000000" w:rsidR="00000000" w:rsidRPr="00000000">
        <w:rPr>
          <w:rFonts w:ascii="Cambria" w:cs="Cambria" w:eastAsia="Cambria" w:hAnsi="Cambria"/>
          <w:color w:val="1f4e79"/>
          <w:sz w:val="24"/>
          <w:szCs w:val="24"/>
          <w:rtl w:val="0"/>
        </w:rPr>
        <w:t xml:space="preserve">                                                       </w:t>
      </w:r>
      <w:r w:rsidDel="00000000" w:rsidR="00000000" w:rsidRPr="00000000">
        <w:rPr>
          <w:rFonts w:ascii="Cambria" w:cs="Cambria" w:eastAsia="Cambria" w:hAnsi="Cambria"/>
          <w:b w:val="1"/>
          <w:color w:val="ff0000"/>
          <w:sz w:val="36"/>
          <w:szCs w:val="36"/>
          <w:u w:val="single"/>
          <w:rtl w:val="0"/>
        </w:rPr>
        <w:t xml:space="preserve">LỊCH TRÌNH CHI TIẾT</w:t>
      </w:r>
    </w:p>
    <w:tbl>
      <w:tblPr>
        <w:tblStyle w:val="Table2"/>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350"/>
        <w:gridCol w:w="8856"/>
        <w:tblGridChange w:id="0">
          <w:tblGrid>
            <w:gridCol w:w="1350"/>
            <w:gridCol w:w="8856"/>
          </w:tblGrid>
        </w:tblGridChange>
      </w:tblGrid>
      <w:tr>
        <w:trPr>
          <w:cantSplit w:val="0"/>
          <w:tblHeader w:val="0"/>
        </w:trPr>
        <w:tc>
          <w:tcPr>
            <w:shd w:fill="00b050" w:val="clear"/>
          </w:tcPr>
          <w:p w:rsidR="00000000" w:rsidDel="00000000" w:rsidP="00000000" w:rsidRDefault="00000000" w:rsidRPr="00000000" w14:paraId="00000023">
            <w:pPr>
              <w:spacing w:after="0" w:line="240" w:lineRule="auto"/>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NGÀY 1</w:t>
            </w:r>
          </w:p>
        </w:tc>
        <w:tc>
          <w:tcPr>
            <w:shd w:fill="00b050" w:val="clear"/>
          </w:tcPr>
          <w:p w:rsidR="00000000" w:rsidDel="00000000" w:rsidP="00000000" w:rsidRDefault="00000000" w:rsidRPr="00000000" w14:paraId="00000024">
            <w:pPr>
              <w:spacing w:after="0" w:line="240" w:lineRule="auto"/>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HÀ NỘI – TRƯƠNG GIA GIỚI (ĂN TỐI TRÊN MÁY BAY)</w:t>
            </w:r>
          </w:p>
        </w:tc>
      </w:tr>
      <w:tr>
        <w:trPr>
          <w:cantSplit w:val="0"/>
          <w:tblHeader w:val="0"/>
        </w:trPr>
        <w:tc>
          <w:tcPr>
            <w:gridSpan w:val="2"/>
          </w:tcPr>
          <w:p w:rsidR="00000000" w:rsidDel="00000000" w:rsidP="00000000" w:rsidRDefault="00000000" w:rsidRPr="00000000" w14:paraId="00000025">
            <w:pPr>
              <w:shd w:fill="ffffff" w:val="clear"/>
              <w:spacing w:line="288" w:lineRule="auto"/>
              <w:rPr>
                <w:rFonts w:ascii="Cambria" w:cs="Cambria" w:eastAsia="Cambria" w:hAnsi="Cambria"/>
                <w:b w:val="1"/>
                <w:color w:val="365f91"/>
                <w:sz w:val="24"/>
                <w:szCs w:val="24"/>
              </w:rPr>
            </w:pPr>
            <w:r w:rsidDel="00000000" w:rsidR="00000000" w:rsidRPr="00000000">
              <w:rPr>
                <w:rFonts w:ascii="Cambria" w:cs="Cambria" w:eastAsia="Cambria" w:hAnsi="Cambria"/>
                <w:b w:val="1"/>
                <w:color w:val="365f91"/>
                <w:sz w:val="24"/>
                <w:szCs w:val="24"/>
                <w:rtl w:val="0"/>
              </w:rPr>
              <w:t xml:space="preserve">14h00 </w:t>
            </w:r>
            <w:r w:rsidDel="00000000" w:rsidR="00000000" w:rsidRPr="00000000">
              <w:rPr>
                <w:rFonts w:ascii="Cambria" w:cs="Cambria" w:eastAsia="Cambria" w:hAnsi="Cambria"/>
                <w:color w:val="365f91"/>
                <w:sz w:val="24"/>
                <w:szCs w:val="24"/>
                <w:rtl w:val="0"/>
              </w:rPr>
              <w:t xml:space="preserve">Xe và hướng dẫn viên đón quý khách tại điểm hẹn để đưa ra sân bay đoàn làm thủ tục đáp chuyến bay </w:t>
            </w:r>
            <w:r w:rsidDel="00000000" w:rsidR="00000000" w:rsidRPr="00000000">
              <w:rPr>
                <w:rFonts w:ascii="Cambria" w:cs="Cambria" w:eastAsia="Cambria" w:hAnsi="Cambria"/>
                <w:b w:val="1"/>
                <w:color w:val="365f91"/>
                <w:sz w:val="24"/>
                <w:szCs w:val="24"/>
                <w:rtl w:val="0"/>
              </w:rPr>
              <w:t xml:space="preserve">VJ7866 HAN - DYG (18h25-21:15)</w:t>
            </w:r>
            <w:r w:rsidDel="00000000" w:rsidR="00000000" w:rsidRPr="00000000">
              <w:rPr>
                <w:rFonts w:ascii="Cambria" w:cs="Cambria" w:eastAsia="Cambria" w:hAnsi="Cambria"/>
                <w:color w:val="365f91"/>
                <w:sz w:val="24"/>
                <w:szCs w:val="24"/>
                <w:rtl w:val="0"/>
              </w:rPr>
              <w:t xml:space="preserve"> đi </w:t>
            </w:r>
            <w:r w:rsidDel="00000000" w:rsidR="00000000" w:rsidRPr="00000000">
              <w:rPr>
                <w:rFonts w:ascii="Cambria" w:cs="Cambria" w:eastAsia="Cambria" w:hAnsi="Cambria"/>
                <w:b w:val="1"/>
                <w:color w:val="365f91"/>
                <w:sz w:val="24"/>
                <w:szCs w:val="24"/>
                <w:rtl w:val="0"/>
              </w:rPr>
              <w:t xml:space="preserve">Trương Gia Giới.</w:t>
            </w:r>
            <w:r w:rsidDel="00000000" w:rsidR="00000000" w:rsidRPr="00000000">
              <w:rPr>
                <w:rFonts w:ascii="Cambria" w:cs="Cambria" w:eastAsia="Cambria" w:hAnsi="Cambria"/>
                <w:color w:val="365f91"/>
                <w:sz w:val="24"/>
                <w:szCs w:val="24"/>
                <w:rtl w:val="0"/>
              </w:rPr>
              <w:t xml:space="preserve"> Quý khách ăn tối trên máy bay.</w:t>
            </w:r>
            <w:r w:rsidDel="00000000" w:rsidR="00000000" w:rsidRPr="00000000">
              <w:rPr>
                <w:rtl w:val="0"/>
              </w:rPr>
            </w:r>
          </w:p>
          <w:p w:rsidR="00000000" w:rsidDel="00000000" w:rsidP="00000000" w:rsidRDefault="00000000" w:rsidRPr="00000000" w14:paraId="00000026">
            <w:pPr>
              <w:shd w:fill="ffffff" w:val="clear"/>
              <w:spacing w:line="288" w:lineRule="auto"/>
              <w:rPr>
                <w:rFonts w:ascii="Cambria" w:cs="Cambria" w:eastAsia="Cambria" w:hAnsi="Cambria"/>
                <w:b w:val="1"/>
                <w:color w:val="1f4e79"/>
                <w:sz w:val="24"/>
                <w:szCs w:val="24"/>
              </w:rPr>
            </w:pPr>
            <w:r w:rsidDel="00000000" w:rsidR="00000000" w:rsidRPr="00000000">
              <w:rPr>
                <w:rFonts w:ascii="Cambria" w:cs="Cambria" w:eastAsia="Cambria" w:hAnsi="Cambria"/>
                <w:b w:val="1"/>
                <w:color w:val="1f4e79"/>
                <w:sz w:val="24"/>
                <w:szCs w:val="24"/>
                <w:rtl w:val="0"/>
              </w:rPr>
              <w:t xml:space="preserve">21h15  </w:t>
            </w:r>
            <w:r w:rsidDel="00000000" w:rsidR="00000000" w:rsidRPr="00000000">
              <w:rPr>
                <w:rFonts w:ascii="Cambria" w:cs="Cambria" w:eastAsia="Cambria" w:hAnsi="Cambria"/>
                <w:color w:val="1f4e79"/>
                <w:sz w:val="24"/>
                <w:szCs w:val="24"/>
                <w:rtl w:val="0"/>
              </w:rPr>
              <w:t xml:space="preserve">Tới Trương Gia Giới, HDV địa phương và xe đưa đoàn nhận phòng khách sạn. </w:t>
              <w:br w:type="textWrapping"/>
            </w:r>
            <w:r w:rsidDel="00000000" w:rsidR="00000000" w:rsidRPr="00000000">
              <w:rPr>
                <w:rFonts w:ascii="Cambria" w:cs="Cambria" w:eastAsia="Cambria" w:hAnsi="Cambria"/>
                <w:b w:val="1"/>
                <w:color w:val="1f4e79"/>
                <w:sz w:val="24"/>
                <w:szCs w:val="24"/>
                <w:rtl w:val="0"/>
              </w:rPr>
              <w:t xml:space="preserve">Nghỉ đêm tại khách sạn 4* ở Trương Gia Giới.</w:t>
            </w:r>
          </w:p>
        </w:tc>
      </w:tr>
    </w:tbl>
    <w:p w:rsidR="00000000" w:rsidDel="00000000" w:rsidP="00000000" w:rsidRDefault="00000000" w:rsidRPr="00000000" w14:paraId="00000028">
      <w:pPr>
        <w:spacing w:after="0" w:line="240" w:lineRule="auto"/>
        <w:jc w:val="center"/>
        <w:rPr>
          <w:rFonts w:ascii="Cambria" w:cs="Cambria" w:eastAsia="Cambria" w:hAnsi="Cambria"/>
          <w:b w:val="1"/>
          <w:color w:val="1f4e79"/>
          <w:sz w:val="12"/>
          <w:szCs w:val="12"/>
          <w:u w:val="single"/>
        </w:rPr>
      </w:pPr>
      <w:r w:rsidDel="00000000" w:rsidR="00000000" w:rsidRPr="00000000">
        <w:rPr>
          <w:rtl w:val="0"/>
        </w:rPr>
      </w:r>
    </w:p>
    <w:tbl>
      <w:tblPr>
        <w:tblStyle w:val="Table3"/>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418"/>
        <w:gridCol w:w="8788"/>
        <w:tblGridChange w:id="0">
          <w:tblGrid>
            <w:gridCol w:w="1418"/>
            <w:gridCol w:w="8788"/>
          </w:tblGrid>
        </w:tblGridChange>
      </w:tblGrid>
      <w:tr>
        <w:trPr>
          <w:cantSplit w:val="0"/>
          <w:tblHeader w:val="0"/>
        </w:trPr>
        <w:tc>
          <w:tcPr>
            <w:shd w:fill="00b050" w:val="clear"/>
          </w:tcPr>
          <w:p w:rsidR="00000000" w:rsidDel="00000000" w:rsidP="00000000" w:rsidRDefault="00000000" w:rsidRPr="00000000" w14:paraId="00000029">
            <w:pPr>
              <w:spacing w:after="0" w:line="240" w:lineRule="auto"/>
              <w:rPr>
                <w:rFonts w:ascii="Cambria" w:cs="Cambria" w:eastAsia="Cambria" w:hAnsi="Cambria"/>
                <w:b w:val="1"/>
                <w:color w:val="ffffff"/>
                <w:sz w:val="28"/>
                <w:szCs w:val="28"/>
                <w:highlight w:val="white"/>
              </w:rPr>
            </w:pPr>
            <w:r w:rsidDel="00000000" w:rsidR="00000000" w:rsidRPr="00000000">
              <w:rPr>
                <w:rFonts w:ascii="Cambria" w:cs="Cambria" w:eastAsia="Cambria" w:hAnsi="Cambria"/>
                <w:b w:val="1"/>
                <w:color w:val="ffffff"/>
                <w:sz w:val="28"/>
                <w:szCs w:val="28"/>
                <w:rtl w:val="0"/>
              </w:rPr>
              <w:t xml:space="preserve">NGÀY 2</w:t>
            </w:r>
            <w:r w:rsidDel="00000000" w:rsidR="00000000" w:rsidRPr="00000000">
              <w:rPr>
                <w:rtl w:val="0"/>
              </w:rPr>
            </w:r>
          </w:p>
        </w:tc>
        <w:tc>
          <w:tcPr>
            <w:shd w:fill="00b050" w:val="clear"/>
          </w:tcPr>
          <w:p w:rsidR="00000000" w:rsidDel="00000000" w:rsidP="00000000" w:rsidRDefault="00000000" w:rsidRPr="00000000" w14:paraId="0000002A">
            <w:pPr>
              <w:spacing w:after="0" w:lineRule="auto"/>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TRƯƠNG GIA GIỚI – PHƯỢNG HOÀNG CỔ TRẤN</w:t>
            </w:r>
          </w:p>
          <w:p w:rsidR="00000000" w:rsidDel="00000000" w:rsidP="00000000" w:rsidRDefault="00000000" w:rsidRPr="00000000" w14:paraId="0000002B">
            <w:pPr>
              <w:spacing w:after="0" w:lineRule="auto"/>
              <w:jc w:val="right"/>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 (ĂN SÁNG/ TRƯA/ TỐI)</w:t>
            </w:r>
          </w:p>
        </w:tc>
      </w:tr>
      <w:tr>
        <w:trPr>
          <w:cantSplit w:val="0"/>
          <w:tblHeader w:val="0"/>
        </w:trPr>
        <w:tc>
          <w:tcPr>
            <w:gridSpan w:val="2"/>
          </w:tcPr>
          <w:p w:rsidR="00000000" w:rsidDel="00000000" w:rsidP="00000000" w:rsidRDefault="00000000" w:rsidRPr="00000000" w14:paraId="0000002C">
            <w:pPr>
              <w:widowControl w:val="0"/>
              <w:spacing w:after="0" w:lineRule="auto"/>
              <w:rPr>
                <w:rFonts w:ascii="Cambria" w:cs="Cambria" w:eastAsia="Cambria" w:hAnsi="Cambria"/>
                <w:b w:val="1"/>
                <w:color w:val="ffffff"/>
                <w:sz w:val="6"/>
                <w:szCs w:val="6"/>
              </w:rPr>
            </w:pPr>
            <w:r w:rsidDel="00000000" w:rsidR="00000000" w:rsidRPr="00000000">
              <w:rPr>
                <w:rtl w:val="0"/>
              </w:rPr>
            </w:r>
          </w:p>
          <w:tbl>
            <w:tblPr>
              <w:tblStyle w:val="Table4"/>
              <w:tblW w:w="996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0"/>
              <w:gridCol w:w="4981"/>
              <w:tblGridChange w:id="0">
                <w:tblGrid>
                  <w:gridCol w:w="4980"/>
                  <w:gridCol w:w="4981"/>
                </w:tblGrid>
              </w:tblGridChange>
            </w:tblGrid>
            <w:tr>
              <w:trPr>
                <w:cantSplit w:val="0"/>
                <w:trHeight w:val="2973" w:hRule="atLeast"/>
                <w:tblHeader w:val="0"/>
              </w:trPr>
              <w:tc>
                <w:tcPr/>
                <w:p w:rsidR="00000000" w:rsidDel="00000000" w:rsidP="00000000" w:rsidRDefault="00000000" w:rsidRPr="00000000" w14:paraId="0000002D">
                  <w:pPr>
                    <w:spacing w:after="0" w:line="312"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Pr>
                    <w:drawing>
                      <wp:inline distB="0" distT="0" distL="0" distR="0">
                        <wp:extent cx="3025140" cy="1821180"/>
                        <wp:effectExtent b="0" l="0" r="0" t="0"/>
                        <wp:docPr id="2072389684"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3025140" cy="18211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E">
                  <w:pPr>
                    <w:spacing w:after="0" w:line="312"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Pr>
                    <w:drawing>
                      <wp:inline distB="0" distT="0" distL="0" distR="0">
                        <wp:extent cx="3025775" cy="1821180"/>
                        <wp:effectExtent b="0" l="0" r="0" t="0"/>
                        <wp:docPr id="2072389683"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3025775" cy="182118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F">
                  <w:pPr>
                    <w:spacing w:after="0" w:line="312" w:lineRule="auto"/>
                    <w:jc w:val="center"/>
                    <w:rPr>
                      <w:rFonts w:ascii="Cambria" w:cs="Cambria" w:eastAsia="Cambria" w:hAnsi="Cambria"/>
                      <w:i w:val="1"/>
                      <w:color w:val="1f4e79"/>
                      <w:sz w:val="24"/>
                      <w:szCs w:val="24"/>
                    </w:rPr>
                  </w:pPr>
                  <w:r w:rsidDel="00000000" w:rsidR="00000000" w:rsidRPr="00000000">
                    <w:rPr>
                      <w:rFonts w:ascii="Cambria" w:cs="Cambria" w:eastAsia="Cambria" w:hAnsi="Cambria"/>
                      <w:i w:val="1"/>
                      <w:color w:val="1f4e79"/>
                      <w:sz w:val="24"/>
                      <w:szCs w:val="24"/>
                      <w:rtl w:val="0"/>
                    </w:rPr>
                    <w:t xml:space="preserve">Cầu Tuyết tại Phượng Hoàng cổ trấn</w:t>
                  </w:r>
                </w:p>
              </w:tc>
              <w:tc>
                <w:tcPr/>
                <w:p w:rsidR="00000000" w:rsidDel="00000000" w:rsidP="00000000" w:rsidRDefault="00000000" w:rsidRPr="00000000" w14:paraId="00000030">
                  <w:pPr>
                    <w:spacing w:after="0" w:line="312" w:lineRule="auto"/>
                    <w:jc w:val="center"/>
                    <w:rPr>
                      <w:rFonts w:ascii="Cambria" w:cs="Cambria" w:eastAsia="Cambria" w:hAnsi="Cambria"/>
                      <w:i w:val="1"/>
                      <w:color w:val="1f4e79"/>
                      <w:sz w:val="24"/>
                      <w:szCs w:val="24"/>
                    </w:rPr>
                  </w:pPr>
                  <w:r w:rsidDel="00000000" w:rsidR="00000000" w:rsidRPr="00000000">
                    <w:rPr>
                      <w:rFonts w:ascii="Cambria" w:cs="Cambria" w:eastAsia="Cambria" w:hAnsi="Cambria"/>
                      <w:i w:val="1"/>
                      <w:color w:val="1f4e79"/>
                      <w:sz w:val="24"/>
                      <w:szCs w:val="24"/>
                      <w:rtl w:val="0"/>
                    </w:rPr>
                    <w:t xml:space="preserve">Cầu đã nhảy thiên hạ hiếu kỳ</w:t>
                  </w:r>
                </w:p>
              </w:tc>
            </w:tr>
          </w:tbl>
          <w:p w:rsidR="00000000" w:rsidDel="00000000" w:rsidP="00000000" w:rsidRDefault="00000000" w:rsidRPr="00000000" w14:paraId="00000031">
            <w:pPr>
              <w:spacing w:after="0" w:line="312" w:lineRule="auto"/>
              <w:ind w:firstLine="425"/>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Quý khách ăn sáng tại khách sạn, sau đó trả phòng khách sạn. </w:t>
            </w:r>
          </w:p>
          <w:p w:rsidR="00000000" w:rsidDel="00000000" w:rsidP="00000000" w:rsidRDefault="00000000" w:rsidRPr="00000000" w14:paraId="00000032">
            <w:pPr>
              <w:ind w:firstLine="425"/>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Đoàn khởi hành đi Phượng Hoàng Cổ trấn tham quan:</w:t>
            </w:r>
            <w:r w:rsidDel="00000000" w:rsidR="00000000" w:rsidRPr="00000000">
              <w:rPr>
                <w:rFonts w:ascii="Cambria" w:cs="Cambria" w:eastAsia="Cambria" w:hAnsi="Cambria"/>
                <w:b w:val="1"/>
                <w:color w:val="1f4e79"/>
                <w:sz w:val="24"/>
                <w:szCs w:val="24"/>
                <w:rtl w:val="0"/>
              </w:rPr>
              <w:t xml:space="preserve"> Phượng Hoàng Cổ Trấn : </w:t>
            </w:r>
            <w:r w:rsidDel="00000000" w:rsidR="00000000" w:rsidRPr="00000000">
              <w:rPr>
                <w:rFonts w:ascii="Cambria" w:cs="Cambria" w:eastAsia="Cambria" w:hAnsi="Cambria"/>
                <w:color w:val="1f4e79"/>
                <w:sz w:val="24"/>
                <w:szCs w:val="24"/>
                <w:rtl w:val="0"/>
              </w:rPr>
              <w:t xml:space="preserve">Tháp Vạn Danh, khu cảnh điểm Sa Loan, cầu Đá Nhảy, Phố cổ lát đá tấm,…...Có rất nhiều cây cầu bằng gỗ, bằng đá nối hai bờ sông Đà Giang, đặc biệt là cầu Hồng Kiều duyên dáng với kiến trúc độc đáo theo phong cách rất “Phượng Hoàng”. Đứng từ bên đây cầu nhìn sang phía bên kia cầu, bạn sẽ thấy thấp thoáng Phượng Hoàng cổ trấn trải dài với những ngõ sâu hun hút, những ngôi nhà rêu phong với mái ngói cổ âm dương dày đặc, màu xám như đá tai mèo. Những tượng phù điêu trên đầu mái cong vút một cách đầy kiêu hãnh. Đoàn ăn trưa sau đó quý khách tự do khám phá</w:t>
            </w:r>
            <w:r w:rsidDel="00000000" w:rsidR="00000000" w:rsidRPr="00000000">
              <w:rPr>
                <w:rFonts w:ascii="Cambria" w:cs="Cambria" w:eastAsia="Cambria" w:hAnsi="Cambria"/>
                <w:b w:val="1"/>
                <w:color w:val="1f4e79"/>
                <w:sz w:val="24"/>
                <w:szCs w:val="24"/>
                <w:rtl w:val="0"/>
              </w:rPr>
              <w:t xml:space="preserve"> Phượng Hoàng cổ trấn</w:t>
            </w:r>
            <w:r w:rsidDel="00000000" w:rsidR="00000000" w:rsidRPr="00000000">
              <w:rPr>
                <w:rFonts w:ascii="Cambria" w:cs="Cambria" w:eastAsia="Cambria" w:hAnsi="Cambria"/>
                <w:color w:val="1f4e79"/>
                <w:sz w:val="24"/>
                <w:szCs w:val="24"/>
                <w:rtl w:val="0"/>
              </w:rPr>
              <w:t xml:space="preserve">. Quý khách ghi lại những bức hình đẹp nhất tại cổ trấn 1300 năm hình thành và phát triển, khám phá một bảo tàng sống về văn hóa của các dân tộc; cũng như ngắm nhìn những thành quách, những dãy phố, những căn nhà cổ, gia trang, văn miếu, đền chùa đậm dấu ấn của người Trung Quốc. Đây cũng là nơi nét đẹp của văn hóa dân tộc Trung Hoa chảy qua và để lại những giá trị truyền thống đẹp đẽ nhất. Hơn cả, Phượng Hoàng Cổ Trấn còn hút hồn du khách ngay từ ánh nhìn đầu tiên đến khi rời bước bởi cảnh sắc hoa lệ, đẹp như một bức tranh thủy mặc.</w:t>
            </w:r>
          </w:p>
          <w:p w:rsidR="00000000" w:rsidDel="00000000" w:rsidP="00000000" w:rsidRDefault="00000000" w:rsidRPr="00000000" w14:paraId="00000033">
            <w:pPr>
              <w:ind w:firstLine="425"/>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Đoàn ăn tối tại nhà hàng, sau đó Quý khách tự do khám phá vẻ đẹp lung linh của Phượng Hoàng về đêm , hoặc ngồi thuyền ngắm cảnh sắc hai bên bờ Đà Giang ( chi phí tự túc)</w:t>
            </w:r>
            <w:r w:rsidDel="00000000" w:rsidR="00000000" w:rsidRPr="00000000">
              <w:rPr>
                <w:rFonts w:ascii="Cambria" w:cs="Cambria" w:eastAsia="Cambria" w:hAnsi="Cambria"/>
                <w:b w:val="1"/>
                <w:color w:val="1f4e79"/>
                <w:sz w:val="24"/>
                <w:szCs w:val="24"/>
                <w:rtl w:val="0"/>
              </w:rPr>
              <w:t xml:space="preserve">                                                              Nghỉ đêm tại khách sạn 4* ở Phượng Hoàng</w:t>
            </w:r>
            <w:r w:rsidDel="00000000" w:rsidR="00000000" w:rsidRPr="00000000">
              <w:rPr>
                <w:rtl w:val="0"/>
              </w:rPr>
            </w:r>
          </w:p>
        </w:tc>
      </w:tr>
    </w:tbl>
    <w:p w:rsidR="00000000" w:rsidDel="00000000" w:rsidP="00000000" w:rsidRDefault="00000000" w:rsidRPr="00000000" w14:paraId="00000035">
      <w:pPr>
        <w:spacing w:after="0" w:line="240" w:lineRule="auto"/>
        <w:jc w:val="center"/>
        <w:rPr>
          <w:rFonts w:ascii="Cambria" w:cs="Cambria" w:eastAsia="Cambria" w:hAnsi="Cambria"/>
          <w:b w:val="1"/>
          <w:color w:val="1f4e79"/>
          <w:sz w:val="24"/>
          <w:szCs w:val="24"/>
          <w:u w:val="single"/>
        </w:rPr>
      </w:pPr>
      <w:r w:rsidDel="00000000" w:rsidR="00000000" w:rsidRPr="00000000">
        <w:rPr>
          <w:rtl w:val="0"/>
        </w:rPr>
      </w:r>
    </w:p>
    <w:p w:rsidR="00000000" w:rsidDel="00000000" w:rsidP="00000000" w:rsidRDefault="00000000" w:rsidRPr="00000000" w14:paraId="00000036">
      <w:pPr>
        <w:spacing w:after="0" w:line="240" w:lineRule="auto"/>
        <w:jc w:val="center"/>
        <w:rPr>
          <w:rFonts w:ascii="Cambria" w:cs="Cambria" w:eastAsia="Cambria" w:hAnsi="Cambria"/>
          <w:b w:val="1"/>
          <w:color w:val="1f4e79"/>
          <w:sz w:val="24"/>
          <w:szCs w:val="24"/>
          <w:u w:val="single"/>
        </w:rPr>
      </w:pPr>
      <w:r w:rsidDel="00000000" w:rsidR="00000000" w:rsidRPr="00000000">
        <w:rPr>
          <w:rtl w:val="0"/>
        </w:rPr>
      </w:r>
    </w:p>
    <w:p w:rsidR="00000000" w:rsidDel="00000000" w:rsidP="00000000" w:rsidRDefault="00000000" w:rsidRPr="00000000" w14:paraId="00000037">
      <w:pPr>
        <w:spacing w:after="0" w:line="240" w:lineRule="auto"/>
        <w:jc w:val="center"/>
        <w:rPr>
          <w:rFonts w:ascii="Cambria" w:cs="Cambria" w:eastAsia="Cambria" w:hAnsi="Cambria"/>
          <w:b w:val="1"/>
          <w:color w:val="1f4e79"/>
          <w:sz w:val="24"/>
          <w:szCs w:val="24"/>
          <w:u w:val="single"/>
        </w:rPr>
      </w:pPr>
      <w:r w:rsidDel="00000000" w:rsidR="00000000" w:rsidRPr="00000000">
        <w:rPr>
          <w:rtl w:val="0"/>
        </w:rPr>
      </w:r>
    </w:p>
    <w:p w:rsidR="00000000" w:rsidDel="00000000" w:rsidP="00000000" w:rsidRDefault="00000000" w:rsidRPr="00000000" w14:paraId="00000038">
      <w:pPr>
        <w:spacing w:after="0" w:line="240" w:lineRule="auto"/>
        <w:jc w:val="center"/>
        <w:rPr>
          <w:rFonts w:ascii="Cambria" w:cs="Cambria" w:eastAsia="Cambria" w:hAnsi="Cambria"/>
          <w:b w:val="1"/>
          <w:color w:val="1f4e79"/>
          <w:sz w:val="24"/>
          <w:szCs w:val="24"/>
          <w:u w:val="single"/>
        </w:rPr>
      </w:pPr>
      <w:r w:rsidDel="00000000" w:rsidR="00000000" w:rsidRPr="00000000">
        <w:rPr>
          <w:rtl w:val="0"/>
        </w:rPr>
      </w:r>
    </w:p>
    <w:p w:rsidR="00000000" w:rsidDel="00000000" w:rsidP="00000000" w:rsidRDefault="00000000" w:rsidRPr="00000000" w14:paraId="00000039">
      <w:pPr>
        <w:spacing w:after="0" w:line="240" w:lineRule="auto"/>
        <w:jc w:val="center"/>
        <w:rPr>
          <w:rFonts w:ascii="Cambria" w:cs="Cambria" w:eastAsia="Cambria" w:hAnsi="Cambria"/>
          <w:b w:val="1"/>
          <w:color w:val="1f4e79"/>
          <w:sz w:val="24"/>
          <w:szCs w:val="24"/>
          <w:u w:val="single"/>
        </w:rPr>
      </w:pPr>
      <w:r w:rsidDel="00000000" w:rsidR="00000000" w:rsidRPr="00000000">
        <w:rPr>
          <w:rtl w:val="0"/>
        </w:rPr>
      </w:r>
    </w:p>
    <w:tbl>
      <w:tblPr>
        <w:tblStyle w:val="Table5"/>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418"/>
        <w:gridCol w:w="8788"/>
        <w:tblGridChange w:id="0">
          <w:tblGrid>
            <w:gridCol w:w="1418"/>
            <w:gridCol w:w="8788"/>
          </w:tblGrid>
        </w:tblGridChange>
      </w:tblGrid>
      <w:tr>
        <w:trPr>
          <w:cantSplit w:val="0"/>
          <w:tblHeader w:val="0"/>
        </w:trPr>
        <w:tc>
          <w:tcPr>
            <w:shd w:fill="00b050" w:val="clear"/>
          </w:tcPr>
          <w:p w:rsidR="00000000" w:rsidDel="00000000" w:rsidP="00000000" w:rsidRDefault="00000000" w:rsidRPr="00000000" w14:paraId="0000003A">
            <w:pPr>
              <w:spacing w:after="0" w:line="240" w:lineRule="auto"/>
              <w:rPr>
                <w:rFonts w:ascii="Cambria" w:cs="Cambria" w:eastAsia="Cambria" w:hAnsi="Cambria"/>
                <w:b w:val="1"/>
                <w:color w:val="ffffff"/>
                <w:sz w:val="28"/>
                <w:szCs w:val="28"/>
                <w:highlight w:val="white"/>
              </w:rPr>
            </w:pPr>
            <w:r w:rsidDel="00000000" w:rsidR="00000000" w:rsidRPr="00000000">
              <w:rPr>
                <w:rFonts w:ascii="Cambria" w:cs="Cambria" w:eastAsia="Cambria" w:hAnsi="Cambria"/>
                <w:b w:val="1"/>
                <w:color w:val="ffffff"/>
                <w:sz w:val="28"/>
                <w:szCs w:val="28"/>
                <w:rtl w:val="0"/>
              </w:rPr>
              <w:t xml:space="preserve">NGÀY 3</w:t>
            </w:r>
            <w:r w:rsidDel="00000000" w:rsidR="00000000" w:rsidRPr="00000000">
              <w:rPr>
                <w:rtl w:val="0"/>
              </w:rPr>
            </w:r>
          </w:p>
        </w:tc>
        <w:tc>
          <w:tcPr>
            <w:shd w:fill="00b050" w:val="clear"/>
          </w:tcPr>
          <w:p w:rsidR="00000000" w:rsidDel="00000000" w:rsidP="00000000" w:rsidRDefault="00000000" w:rsidRPr="00000000" w14:paraId="0000003B">
            <w:pPr>
              <w:spacing w:after="0" w:lineRule="auto"/>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PHƯỢNG HOÀNG CỔ TRẤN – TRƯƠNG GIA GIỚI- VŨ LĂNG NGUYÊN                   (ĂN SÁNG/ TRƯA/ TỐI)</w:t>
            </w:r>
          </w:p>
        </w:tc>
      </w:tr>
      <w:tr>
        <w:trPr>
          <w:cantSplit w:val="0"/>
          <w:tblHeader w:val="0"/>
        </w:trPr>
        <w:tc>
          <w:tcPr>
            <w:gridSpan w:val="2"/>
          </w:tcPr>
          <w:p w:rsidR="00000000" w:rsidDel="00000000" w:rsidP="00000000" w:rsidRDefault="00000000" w:rsidRPr="00000000" w14:paraId="0000003C">
            <w:pPr>
              <w:widowControl w:val="0"/>
              <w:spacing w:after="0" w:lineRule="auto"/>
              <w:rPr>
                <w:rFonts w:ascii="Cambria" w:cs="Cambria" w:eastAsia="Cambria" w:hAnsi="Cambria"/>
                <w:b w:val="1"/>
                <w:color w:val="ffffff"/>
                <w:sz w:val="2"/>
                <w:szCs w:val="2"/>
              </w:rPr>
            </w:pPr>
            <w:r w:rsidDel="00000000" w:rsidR="00000000" w:rsidRPr="00000000">
              <w:rPr>
                <w:rtl w:val="0"/>
              </w:rPr>
            </w:r>
          </w:p>
          <w:tbl>
            <w:tblPr>
              <w:tblStyle w:val="Table6"/>
              <w:tblW w:w="9961.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0"/>
              <w:gridCol w:w="4981"/>
              <w:tblGridChange w:id="0">
                <w:tblGrid>
                  <w:gridCol w:w="4980"/>
                  <w:gridCol w:w="4981"/>
                </w:tblGrid>
              </w:tblGridChange>
            </w:tblGrid>
            <w:tr>
              <w:trPr>
                <w:cantSplit w:val="0"/>
                <w:tblHeader w:val="0"/>
              </w:trPr>
              <w:tc>
                <w:tcPr/>
                <w:p w:rsidR="00000000" w:rsidDel="00000000" w:rsidP="00000000" w:rsidRDefault="00000000" w:rsidRPr="00000000" w14:paraId="0000003D">
                  <w:pPr>
                    <w:spacing w:after="0" w:before="60"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Pr>
                    <w:drawing>
                      <wp:inline distB="0" distT="0" distL="0" distR="0">
                        <wp:extent cx="3110562" cy="1843296"/>
                        <wp:effectExtent b="0" l="0" r="0" t="0"/>
                        <wp:docPr id="2072389686"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3110562" cy="184329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E">
                  <w:pPr>
                    <w:spacing w:after="0" w:before="60"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Pr>
                    <w:drawing>
                      <wp:inline distB="0" distT="0" distL="0" distR="0">
                        <wp:extent cx="3028950" cy="1824706"/>
                        <wp:effectExtent b="0" l="0" r="0" t="0"/>
                        <wp:docPr id="2072389685"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3028950" cy="1824706"/>
                                </a:xfrm>
                                <a:prstGeom prst="rect"/>
                                <a:ln/>
                              </pic:spPr>
                            </pic:pic>
                          </a:graphicData>
                        </a:graphic>
                      </wp:inline>
                    </w:drawing>
                  </w:r>
                  <w:r w:rsidDel="00000000" w:rsidR="00000000" w:rsidRPr="00000000">
                    <w:rPr>
                      <w:rtl w:val="0"/>
                    </w:rPr>
                  </w:r>
                </w:p>
              </w:tc>
            </w:tr>
            <w:tr>
              <w:trPr>
                <w:cantSplit w:val="0"/>
                <w:trHeight w:val="353" w:hRule="atLeast"/>
                <w:tblHeader w:val="0"/>
              </w:trPr>
              <w:tc>
                <w:tcPr/>
                <w:p w:rsidR="00000000" w:rsidDel="00000000" w:rsidP="00000000" w:rsidRDefault="00000000" w:rsidRPr="00000000" w14:paraId="0000003F">
                  <w:pPr>
                    <w:spacing w:after="0" w:before="60" w:lineRule="auto"/>
                    <w:jc w:val="center"/>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Trải nghiệm văn hóa người Miêu</w:t>
                  </w:r>
                </w:p>
              </w:tc>
              <w:tc>
                <w:tcPr/>
                <w:p w:rsidR="00000000" w:rsidDel="00000000" w:rsidP="00000000" w:rsidRDefault="00000000" w:rsidRPr="00000000" w14:paraId="00000040">
                  <w:pPr>
                    <w:spacing w:after="0" w:before="60" w:lineRule="auto"/>
                    <w:jc w:val="center"/>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Tòa nhà 72 kỳ lầu</w:t>
                  </w:r>
                </w:p>
              </w:tc>
            </w:tr>
          </w:tbl>
          <w:p w:rsidR="00000000" w:rsidDel="00000000" w:rsidP="00000000" w:rsidRDefault="00000000" w:rsidRPr="00000000" w14:paraId="00000041">
            <w:pPr>
              <w:shd w:fill="ffffff" w:val="clear"/>
              <w:spacing w:before="60" w:lineRule="auto"/>
              <w:jc w:val="both"/>
              <w:rPr>
                <w:rFonts w:ascii="Cambria" w:cs="Cambria" w:eastAsia="Cambria" w:hAnsi="Cambria"/>
                <w:color w:val="27547e"/>
                <w:sz w:val="24"/>
                <w:szCs w:val="24"/>
              </w:rPr>
            </w:pPr>
            <w:bookmarkStart w:colFirst="0" w:colLast="0" w:name="_heading=h.gjdgxs" w:id="0"/>
            <w:bookmarkEnd w:id="0"/>
            <w:r w:rsidDel="00000000" w:rsidR="00000000" w:rsidRPr="00000000">
              <w:rPr>
                <w:rFonts w:ascii="Cambria" w:cs="Cambria" w:eastAsia="Cambria" w:hAnsi="Cambria"/>
                <w:color w:val="1f4e79"/>
                <w:sz w:val="24"/>
                <w:szCs w:val="24"/>
                <w:rtl w:val="0"/>
              </w:rPr>
              <w:t xml:space="preserve">Quý khách ăn sáng tại khách sạn, sau đó đoàn đi xe đến </w:t>
            </w:r>
            <w:r w:rsidDel="00000000" w:rsidR="00000000" w:rsidRPr="00000000">
              <w:rPr>
                <w:rFonts w:ascii="Cambria" w:cs="Cambria" w:eastAsia="Cambria" w:hAnsi="Cambria"/>
                <w:b w:val="1"/>
                <w:color w:val="1f4e79"/>
                <w:sz w:val="24"/>
                <w:szCs w:val="24"/>
                <w:rtl w:val="0"/>
              </w:rPr>
              <w:t xml:space="preserve">Miêu trại Tương Tây </w:t>
            </w:r>
            <w:r w:rsidDel="00000000" w:rsidR="00000000" w:rsidRPr="00000000">
              <w:rPr>
                <w:rFonts w:ascii="Cambria" w:cs="Cambria" w:eastAsia="Cambria" w:hAnsi="Cambria"/>
                <w:i w:val="1"/>
                <w:color w:val="1f4e79"/>
                <w:sz w:val="24"/>
                <w:szCs w:val="24"/>
                <w:rtl w:val="0"/>
              </w:rPr>
              <w:t xml:space="preserve">(khoảng 2 giờ xe chạy) </w:t>
            </w:r>
            <w:r w:rsidDel="00000000" w:rsidR="00000000" w:rsidRPr="00000000">
              <w:rPr>
                <w:rFonts w:ascii="Cambria" w:cs="Cambria" w:eastAsia="Cambria" w:hAnsi="Cambria"/>
                <w:b w:val="1"/>
                <w:color w:val="1f4e79"/>
                <w:sz w:val="24"/>
                <w:szCs w:val="24"/>
                <w:rtl w:val="0"/>
              </w:rPr>
              <w:t xml:space="preserve">– </w:t>
            </w:r>
            <w:r w:rsidDel="00000000" w:rsidR="00000000" w:rsidRPr="00000000">
              <w:rPr>
                <w:rFonts w:ascii="Cambria" w:cs="Cambria" w:eastAsia="Cambria" w:hAnsi="Cambria"/>
                <w:color w:val="1f4e79"/>
                <w:sz w:val="24"/>
                <w:szCs w:val="24"/>
                <w:rtl w:val="0"/>
              </w:rPr>
              <w:t xml:space="preserve">đây được biết đến là ngôi làng lớn nhất của người Miêu tại Hồ Nam. Tại đây quý khách sẽ có cơ hội tìm hiểu về văn hóa, tập tục sinh sống của người Miêu</w:t>
            </w:r>
            <w:r w:rsidDel="00000000" w:rsidR="00000000" w:rsidRPr="00000000">
              <w:rPr>
                <w:rFonts w:ascii="Cambria" w:cs="Cambria" w:eastAsia="Cambria" w:hAnsi="Cambria"/>
                <w:color w:val="27547e"/>
                <w:sz w:val="24"/>
                <w:szCs w:val="24"/>
                <w:rtl w:val="0"/>
              </w:rPr>
              <w:t xml:space="preserve">, thưởng thức Phong Tình Miêu Gia,</w:t>
            </w:r>
            <w:r w:rsidDel="00000000" w:rsidR="00000000" w:rsidRPr="00000000">
              <w:rPr>
                <w:rFonts w:ascii="Cambria" w:cs="Cambria" w:eastAsia="Cambria" w:hAnsi="Cambria"/>
                <w:b w:val="1"/>
                <w:color w:val="27547e"/>
                <w:sz w:val="24"/>
                <w:szCs w:val="24"/>
                <w:rtl w:val="0"/>
              </w:rPr>
              <w:t xml:space="preserve"> uống rượu Lan Môn </w:t>
            </w:r>
            <w:r w:rsidDel="00000000" w:rsidR="00000000" w:rsidRPr="00000000">
              <w:rPr>
                <w:rFonts w:ascii="Cambria" w:cs="Cambria" w:eastAsia="Cambria" w:hAnsi="Cambria"/>
                <w:color w:val="27547e"/>
                <w:sz w:val="24"/>
                <w:szCs w:val="24"/>
                <w:rtl w:val="0"/>
              </w:rPr>
              <w:t xml:space="preserve">(phong tục đón khách đặc sắc của người Miêu)</w:t>
            </w:r>
          </w:p>
          <w:p w:rsidR="00000000" w:rsidDel="00000000" w:rsidP="00000000" w:rsidRDefault="00000000" w:rsidRPr="00000000" w14:paraId="00000042">
            <w:pPr>
              <w:shd w:fill="ffffff" w:val="clear"/>
              <w:spacing w:before="60" w:lineRule="auto"/>
              <w:jc w:val="both"/>
              <w:rPr>
                <w:rFonts w:ascii="Cambria" w:cs="Cambria" w:eastAsia="Cambria" w:hAnsi="Cambria"/>
                <w:color w:val="1f4e79"/>
                <w:sz w:val="24"/>
                <w:szCs w:val="24"/>
              </w:rPr>
            </w:pPr>
            <w:bookmarkStart w:colFirst="0" w:colLast="0" w:name="_heading=h.job4wkoh9py3" w:id="1"/>
            <w:bookmarkEnd w:id="1"/>
            <w:r w:rsidDel="00000000" w:rsidR="00000000" w:rsidRPr="00000000">
              <w:rPr>
                <w:rFonts w:ascii="Cambria" w:cs="Cambria" w:eastAsia="Cambria" w:hAnsi="Cambria"/>
                <w:b w:val="1"/>
                <w:color w:val="1f4e79"/>
                <w:sz w:val="24"/>
                <w:szCs w:val="24"/>
                <w:rtl w:val="0"/>
              </w:rPr>
              <w:t xml:space="preserve">Trưa</w:t>
            </w:r>
            <w:r w:rsidDel="00000000" w:rsidR="00000000" w:rsidRPr="00000000">
              <w:rPr>
                <w:rFonts w:ascii="Cambria" w:cs="Cambria" w:eastAsia="Cambria" w:hAnsi="Cambria"/>
                <w:color w:val="1f4e79"/>
                <w:sz w:val="24"/>
                <w:szCs w:val="24"/>
                <w:rtl w:val="0"/>
              </w:rPr>
              <w:t xml:space="preserve">: Quý khách ăn trưa tại nhà hàng, sau đó tiếp tục di chuyển</w:t>
            </w:r>
          </w:p>
          <w:p w:rsidR="00000000" w:rsidDel="00000000" w:rsidP="00000000" w:rsidRDefault="00000000" w:rsidRPr="00000000" w14:paraId="00000043">
            <w:pPr>
              <w:numPr>
                <w:ilvl w:val="0"/>
                <w:numId w:val="3"/>
              </w:numPr>
              <w:spacing w:after="0" w:line="312"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Tòa nhà 72 kỳ lầu </w:t>
            </w:r>
            <w:r w:rsidDel="00000000" w:rsidR="00000000" w:rsidRPr="00000000">
              <w:rPr>
                <w:rFonts w:ascii="Cambria" w:cs="Cambria" w:eastAsia="Cambria" w:hAnsi="Cambria"/>
                <w:color w:val="1f4e79"/>
                <w:sz w:val="24"/>
                <w:szCs w:val="24"/>
                <w:rtl w:val="0"/>
              </w:rPr>
              <w:t xml:space="preserve">- nơi tái hiện câu chuyện kỳ bí Cửu Cung mười tám thôn và bảy mươi hai kỳ lầu (Tham quan bên ngoài). Tòa nhà được xem như</w:t>
            </w:r>
            <w:r w:rsidDel="00000000" w:rsidR="00000000" w:rsidRPr="00000000">
              <w:rPr>
                <w:rFonts w:ascii="Cambria" w:cs="Cambria" w:eastAsia="Cambria" w:hAnsi="Cambria"/>
                <w:color w:val="2e5a82"/>
                <w:sz w:val="24"/>
                <w:szCs w:val="24"/>
                <w:rtl w:val="0"/>
              </w:rPr>
              <w:t xml:space="preserve"> “</w:t>
            </w:r>
            <w:r w:rsidDel="00000000" w:rsidR="00000000" w:rsidRPr="00000000">
              <w:rPr>
                <w:rFonts w:ascii="Cambria" w:cs="Cambria" w:eastAsia="Cambria" w:hAnsi="Cambria"/>
                <w:color w:val="2e5a82"/>
                <w:sz w:val="24"/>
                <w:szCs w:val="24"/>
                <w:highlight w:val="white"/>
                <w:rtl w:val="0"/>
              </w:rPr>
              <w:t xml:space="preserve">Cung Điện Potala" của Miêu Tộc,  là nơi thể hiện tinh thần kiêu hãnh, bản sắc văn hóa và sự đa dạng của dân tộc này.</w:t>
            </w:r>
            <w:r w:rsidDel="00000000" w:rsidR="00000000" w:rsidRPr="00000000">
              <w:rPr>
                <w:rtl w:val="0"/>
              </w:rPr>
            </w:r>
          </w:p>
          <w:p w:rsidR="00000000" w:rsidDel="00000000" w:rsidP="00000000" w:rsidRDefault="00000000" w:rsidRPr="00000000" w14:paraId="00000044">
            <w:pPr>
              <w:spacing w:after="0" w:line="312" w:lineRule="auto"/>
              <w:jc w:val="both"/>
              <w:rPr>
                <w:rFonts w:ascii="Cambria" w:cs="Cambria" w:eastAsia="Cambria" w:hAnsi="Cambria"/>
                <w:b w:val="1"/>
                <w:color w:val="1f4e79"/>
                <w:sz w:val="24"/>
                <w:szCs w:val="24"/>
              </w:rPr>
            </w:pPr>
            <w:r w:rsidDel="00000000" w:rsidR="00000000" w:rsidRPr="00000000">
              <w:rPr>
                <w:rFonts w:ascii="Cambria" w:cs="Cambria" w:eastAsia="Cambria" w:hAnsi="Cambria"/>
                <w:color w:val="1f4e79"/>
                <w:sz w:val="24"/>
                <w:szCs w:val="24"/>
                <w:rtl w:val="0"/>
              </w:rPr>
              <w:t xml:space="preserve">Đoàn ăn tối tại nhà hàng. </w:t>
            </w:r>
            <w:r w:rsidDel="00000000" w:rsidR="00000000" w:rsidRPr="00000000">
              <w:rPr>
                <w:rFonts w:ascii="Cambria" w:cs="Cambria" w:eastAsia="Cambria" w:hAnsi="Cambria"/>
                <w:b w:val="1"/>
                <w:color w:val="1f4e79"/>
                <w:sz w:val="24"/>
                <w:szCs w:val="24"/>
                <w:rtl w:val="0"/>
              </w:rPr>
              <w:t xml:space="preserve">Nghỉ đêm tại khách sạn 4*  ở Trương Gia Giới</w:t>
            </w:r>
          </w:p>
        </w:tc>
      </w:tr>
    </w:tbl>
    <w:p w:rsidR="00000000" w:rsidDel="00000000" w:rsidP="00000000" w:rsidRDefault="00000000" w:rsidRPr="00000000" w14:paraId="00000046">
      <w:pPr>
        <w:spacing w:after="0" w:line="240" w:lineRule="auto"/>
        <w:jc w:val="center"/>
        <w:rPr>
          <w:rFonts w:ascii="Cambria" w:cs="Cambria" w:eastAsia="Cambria" w:hAnsi="Cambria"/>
          <w:b w:val="1"/>
          <w:color w:val="1f4e79"/>
          <w:sz w:val="24"/>
          <w:szCs w:val="24"/>
          <w:u w:val="single"/>
        </w:rPr>
      </w:pPr>
      <w:r w:rsidDel="00000000" w:rsidR="00000000" w:rsidRPr="00000000">
        <w:rPr>
          <w:rtl w:val="0"/>
        </w:rPr>
      </w:r>
    </w:p>
    <w:tbl>
      <w:tblPr>
        <w:tblStyle w:val="Table7"/>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350"/>
        <w:gridCol w:w="8856"/>
        <w:tblGridChange w:id="0">
          <w:tblGrid>
            <w:gridCol w:w="1350"/>
            <w:gridCol w:w="8856"/>
          </w:tblGrid>
        </w:tblGridChange>
      </w:tblGrid>
      <w:tr>
        <w:trPr>
          <w:cantSplit w:val="0"/>
          <w:trHeight w:val="491" w:hRule="atLeast"/>
          <w:tblHeader w:val="0"/>
        </w:trPr>
        <w:tc>
          <w:tcPr>
            <w:shd w:fill="00b050" w:val="clear"/>
            <w:vAlign w:val="center"/>
          </w:tcPr>
          <w:p w:rsidR="00000000" w:rsidDel="00000000" w:rsidP="00000000" w:rsidRDefault="00000000" w:rsidRPr="00000000" w14:paraId="00000047">
            <w:pPr>
              <w:spacing w:after="0" w:line="240" w:lineRule="auto"/>
              <w:jc w:val="center"/>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NGÀY 4</w:t>
            </w:r>
          </w:p>
        </w:tc>
        <w:tc>
          <w:tcPr>
            <w:shd w:fill="00b050" w:val="clear"/>
            <w:vAlign w:val="center"/>
          </w:tcPr>
          <w:p w:rsidR="00000000" w:rsidDel="00000000" w:rsidP="00000000" w:rsidRDefault="00000000" w:rsidRPr="00000000" w14:paraId="00000048">
            <w:pPr>
              <w:spacing w:after="0" w:line="240" w:lineRule="auto"/>
              <w:jc w:val="center"/>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VŨ LĂNG NGUYÊN – THIÊN TỬ SƠN   (ĂN SÁNG/ TRƯA/ TỐI)</w:t>
            </w:r>
          </w:p>
        </w:tc>
      </w:tr>
      <w:tr>
        <w:trPr>
          <w:cantSplit w:val="0"/>
          <w:tblHeader w:val="0"/>
        </w:trPr>
        <w:tc>
          <w:tcPr>
            <w:gridSpan w:val="2"/>
          </w:tcPr>
          <w:p w:rsidR="00000000" w:rsidDel="00000000" w:rsidP="00000000" w:rsidRDefault="00000000" w:rsidRPr="00000000" w14:paraId="00000049">
            <w:pPr>
              <w:widowControl w:val="0"/>
              <w:spacing w:after="0" w:lineRule="auto"/>
              <w:rPr>
                <w:rFonts w:ascii="Cambria" w:cs="Cambria" w:eastAsia="Cambria" w:hAnsi="Cambria"/>
                <w:b w:val="1"/>
                <w:color w:val="ffffff"/>
                <w:sz w:val="8"/>
                <w:szCs w:val="8"/>
              </w:rPr>
            </w:pPr>
            <w:r w:rsidDel="00000000" w:rsidR="00000000" w:rsidRPr="00000000">
              <w:rPr>
                <w:rtl w:val="0"/>
              </w:rPr>
            </w:r>
          </w:p>
          <w:tbl>
            <w:tblPr>
              <w:tblStyle w:val="Table8"/>
              <w:tblW w:w="9867.0" w:type="dxa"/>
              <w:jc w:val="left"/>
              <w:tblLayout w:type="fixed"/>
              <w:tblLook w:val="0400"/>
            </w:tblPr>
            <w:tblGrid>
              <w:gridCol w:w="4917"/>
              <w:gridCol w:w="4950"/>
              <w:tblGridChange w:id="0">
                <w:tblGrid>
                  <w:gridCol w:w="4917"/>
                  <w:gridCol w:w="4950"/>
                </w:tblGrid>
              </w:tblGridChange>
            </w:tblGrid>
            <w:tr>
              <w:trPr>
                <w:cantSplit w:val="0"/>
                <w:trHeight w:val="2749" w:hRule="atLeast"/>
                <w:tblHeader w:val="0"/>
              </w:trPr>
              <w:tc>
                <w:tcPr/>
                <w:p w:rsidR="00000000" w:rsidDel="00000000" w:rsidP="00000000" w:rsidRDefault="00000000" w:rsidRPr="00000000" w14:paraId="0000004A">
                  <w:pPr>
                    <w:spacing w:after="0" w:line="288" w:lineRule="auto"/>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Pr>
                    <w:drawing>
                      <wp:inline distB="114300" distT="114300" distL="114300" distR="114300">
                        <wp:extent cx="3009900" cy="2032975"/>
                        <wp:effectExtent b="0" l="0" r="0" t="0"/>
                        <wp:docPr id="207238968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009900" cy="20329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B">
                  <w:pPr>
                    <w:spacing w:after="0" w:line="288" w:lineRule="auto"/>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Pr>
                    <w:drawing>
                      <wp:inline distB="0" distT="0" distL="0" distR="0">
                        <wp:extent cx="3019425" cy="2036552"/>
                        <wp:effectExtent b="0" l="0" r="0" t="0"/>
                        <wp:docPr id="2072389687"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3019425" cy="2036552"/>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line="288" w:lineRule="auto"/>
                    <w:rPr>
                      <w:rFonts w:ascii="Cambria" w:cs="Cambria" w:eastAsia="Cambria" w:hAnsi="Cambria"/>
                      <w:color w:val="1f4e79"/>
                      <w:sz w:val="24"/>
                      <w:szCs w:val="24"/>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04D">
                  <w:pPr>
                    <w:spacing w:after="0" w:line="288" w:lineRule="auto"/>
                    <w:jc w:val="center"/>
                    <w:rPr>
                      <w:rFonts w:ascii="Cambria" w:cs="Cambria" w:eastAsia="Cambria" w:hAnsi="Cambria"/>
                      <w:b w:val="1"/>
                      <w:i w:val="1"/>
                      <w:color w:val="1f4e79"/>
                      <w:sz w:val="24"/>
                      <w:szCs w:val="24"/>
                    </w:rPr>
                  </w:pPr>
                  <w:r w:rsidDel="00000000" w:rsidR="00000000" w:rsidRPr="00000000">
                    <w:rPr>
                      <w:rFonts w:ascii="Cambria" w:cs="Cambria" w:eastAsia="Cambria" w:hAnsi="Cambria"/>
                      <w:b w:val="1"/>
                      <w:i w:val="1"/>
                      <w:color w:val="1f4e79"/>
                      <w:sz w:val="24"/>
                      <w:szCs w:val="24"/>
                      <w:rtl w:val="0"/>
                    </w:rPr>
                    <w:t xml:space="preserve">Cột đá tại Viên Gia Giới </w:t>
                  </w:r>
                </w:p>
              </w:tc>
              <w:tc>
                <w:tcPr>
                  <w:vAlign w:val="center"/>
                </w:tcPr>
                <w:p w:rsidR="00000000" w:rsidDel="00000000" w:rsidP="00000000" w:rsidRDefault="00000000" w:rsidRPr="00000000" w14:paraId="0000004E">
                  <w:pPr>
                    <w:spacing w:after="0" w:line="288" w:lineRule="auto"/>
                    <w:jc w:val="center"/>
                    <w:rPr>
                      <w:rFonts w:ascii="Cambria" w:cs="Cambria" w:eastAsia="Cambria" w:hAnsi="Cambria"/>
                      <w:b w:val="1"/>
                      <w:i w:val="1"/>
                      <w:color w:val="1f4e79"/>
                      <w:sz w:val="24"/>
                      <w:szCs w:val="24"/>
                    </w:rPr>
                  </w:pPr>
                  <w:r w:rsidDel="00000000" w:rsidR="00000000" w:rsidRPr="00000000">
                    <w:rPr>
                      <w:rFonts w:ascii="Cambria" w:cs="Cambria" w:eastAsia="Cambria" w:hAnsi="Cambria"/>
                      <w:b w:val="1"/>
                      <w:i w:val="1"/>
                      <w:color w:val="1f4e79"/>
                      <w:sz w:val="24"/>
                      <w:szCs w:val="24"/>
                      <w:rtl w:val="0"/>
                    </w:rPr>
                    <w:t xml:space="preserve">Thiên Hạ Đệ Nhất Kiều</w:t>
                  </w:r>
                </w:p>
              </w:tc>
            </w:tr>
          </w:tbl>
          <w:p w:rsidR="00000000" w:rsidDel="00000000" w:rsidP="00000000" w:rsidRDefault="00000000" w:rsidRPr="00000000" w14:paraId="0000004F">
            <w:pPr>
              <w:shd w:fill="ffffff" w:val="clear"/>
              <w:spacing w:after="0" w:lineRule="auto"/>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Sau bữa sáng tại khách sạn, đoàn di chuyển đi tham quan:</w:t>
            </w:r>
          </w:p>
          <w:p w:rsidR="00000000" w:rsidDel="00000000" w:rsidP="00000000" w:rsidRDefault="00000000" w:rsidRPr="00000000" w14:paraId="00000050">
            <w:pPr>
              <w:shd w:fill="ffffff" w:val="clear"/>
              <w:spacing w:after="0" w:lineRule="auto"/>
              <w:ind w:right="38" w:firstLine="283"/>
              <w:jc w:val="both"/>
              <w:rPr>
                <w:rFonts w:ascii="Cambria" w:cs="Cambria" w:eastAsia="Cambria" w:hAnsi="Cambria"/>
                <w:color w:val="1f4e79"/>
                <w:sz w:val="24"/>
                <w:szCs w:val="24"/>
              </w:rPr>
            </w:pPr>
            <w:r w:rsidDel="00000000" w:rsidR="00000000" w:rsidRPr="00000000">
              <w:rPr>
                <w:rFonts w:ascii="Noto Sans Symbols" w:cs="Noto Sans Symbols" w:eastAsia="Noto Sans Symbols" w:hAnsi="Noto Sans Symbols"/>
                <w:color w:val="366091"/>
                <w:sz w:val="24"/>
                <w:szCs w:val="24"/>
                <w:rtl w:val="0"/>
              </w:rPr>
              <w:t xml:space="preserve">✔</w:t>
            </w:r>
            <w:r w:rsidDel="00000000" w:rsidR="00000000" w:rsidRPr="00000000">
              <w:rPr>
                <w:rFonts w:ascii="Times New Roman" w:cs="Times New Roman" w:eastAsia="Times New Roman" w:hAnsi="Times New Roman"/>
                <w:color w:val="366091"/>
                <w:sz w:val="14"/>
                <w:szCs w:val="14"/>
                <w:rtl w:val="0"/>
              </w:rPr>
              <w:t xml:space="preserve"> </w:t>
            </w:r>
            <w:r w:rsidDel="00000000" w:rsidR="00000000" w:rsidRPr="00000000">
              <w:rPr>
                <w:rFonts w:ascii="Cambria" w:cs="Cambria" w:eastAsia="Cambria" w:hAnsi="Cambria"/>
                <w:b w:val="1"/>
                <w:color w:val="1f4e79"/>
                <w:sz w:val="24"/>
                <w:szCs w:val="24"/>
                <w:rtl w:val="0"/>
              </w:rPr>
              <w:t xml:space="preserve">Khu phong cảnh Viên Gia Giới, Dương Gia Giới –</w:t>
            </w:r>
            <w:r w:rsidDel="00000000" w:rsidR="00000000" w:rsidRPr="00000000">
              <w:rPr>
                <w:rFonts w:ascii="Cambria" w:cs="Cambria" w:eastAsia="Cambria" w:hAnsi="Cambria"/>
                <w:color w:val="1f4e79"/>
                <w:sz w:val="24"/>
                <w:szCs w:val="24"/>
                <w:rtl w:val="0"/>
              </w:rPr>
              <w:t xml:space="preserve"> nằm ở phía bắc của Công viên Rừng Quốc gia Trương Gia Giới tại Khu thắng cảnh Vũ Lăng Nguyên , bối cảnh nổi tiếng thế giới trong phim “Avatar” với những ngọn núi đá lơ lửng giữa không trung. Với phong cảnh quá đỗi mê hoặc, đặc biệt là quang cảnh huyền bí với những đám mây và sương mù sau vài cơn mưa phùn, Viên Gia Giới thay đổi vô cùng hấp dẫn du khách và được ca ngợi là “ Thế giới Pandora” huyền bí</w:t>
            </w:r>
          </w:p>
          <w:p w:rsidR="00000000" w:rsidDel="00000000" w:rsidP="00000000" w:rsidRDefault="00000000" w:rsidRPr="00000000" w14:paraId="00000051">
            <w:pPr>
              <w:shd w:fill="ffffff" w:val="clear"/>
              <w:spacing w:after="0" w:lineRule="auto"/>
              <w:ind w:right="38" w:firstLine="283"/>
              <w:jc w:val="both"/>
              <w:rPr>
                <w:rFonts w:ascii="Cambria" w:cs="Cambria" w:eastAsia="Cambria" w:hAnsi="Cambria"/>
                <w:color w:val="1f4e79"/>
                <w:sz w:val="24"/>
                <w:szCs w:val="24"/>
              </w:rPr>
            </w:pPr>
            <w:r w:rsidDel="00000000" w:rsidR="00000000" w:rsidRPr="00000000">
              <w:rPr>
                <w:rFonts w:ascii="Noto Sans Symbols" w:cs="Noto Sans Symbols" w:eastAsia="Noto Sans Symbols" w:hAnsi="Noto Sans Symbols"/>
                <w:color w:val="1f4e79"/>
                <w:sz w:val="24"/>
                <w:szCs w:val="24"/>
                <w:rtl w:val="0"/>
              </w:rPr>
              <w:t xml:space="preserve">✔</w:t>
            </w:r>
            <w:r w:rsidDel="00000000" w:rsidR="00000000" w:rsidRPr="00000000">
              <w:rPr>
                <w:rFonts w:ascii="Times New Roman" w:cs="Times New Roman" w:eastAsia="Times New Roman" w:hAnsi="Times New Roman"/>
                <w:color w:val="1f4e79"/>
                <w:sz w:val="14"/>
                <w:szCs w:val="14"/>
                <w:rtl w:val="0"/>
              </w:rPr>
              <w:t xml:space="preserve"> </w:t>
              <w:tab/>
            </w:r>
            <w:r w:rsidDel="00000000" w:rsidR="00000000" w:rsidRPr="00000000">
              <w:rPr>
                <w:rFonts w:ascii="Cambria" w:cs="Cambria" w:eastAsia="Cambria" w:hAnsi="Cambria"/>
                <w:color w:val="1f4e79"/>
                <w:sz w:val="24"/>
                <w:szCs w:val="24"/>
                <w:rtl w:val="0"/>
              </w:rPr>
              <w:t xml:space="preserve">Trải nghiệm </w:t>
            </w:r>
            <w:r w:rsidDel="00000000" w:rsidR="00000000" w:rsidRPr="00000000">
              <w:rPr>
                <w:rFonts w:ascii="Cambria" w:cs="Cambria" w:eastAsia="Cambria" w:hAnsi="Cambria"/>
                <w:b w:val="1"/>
                <w:color w:val="1f4e79"/>
                <w:sz w:val="24"/>
                <w:szCs w:val="24"/>
                <w:rtl w:val="0"/>
              </w:rPr>
              <w:t xml:space="preserve">Thang máy Bách Long</w:t>
            </w:r>
            <w:r w:rsidDel="00000000" w:rsidR="00000000" w:rsidRPr="00000000">
              <w:rPr>
                <w:rFonts w:ascii="Cambria" w:cs="Cambria" w:eastAsia="Cambria" w:hAnsi="Cambria"/>
                <w:color w:val="1f4e79"/>
                <w:sz w:val="24"/>
                <w:szCs w:val="24"/>
                <w:rtl w:val="0"/>
              </w:rPr>
              <w:t xml:space="preserve"> – là thang máy ngoài trời cao nhất thế giới theo Kỷ lục Guinness Thế giới là một trong những điểm nổi bật nhất định phải trải nghiệm tại Viên Gia Giới. Đây là một trong “11 Thang máy Sáng tạo Thế giới” và “ 10 Kỹ thuật Cảnh quan Du lịch Tuyệt vời Thế giới ”, Thang máy Bailong cho bạn trải nghiệm tốc độ tối đa đáng kinh ngạc của nó ở mức 5m/s và 1 phút 28 giây ngoạn mục để đi hết độ cao 326 mét.</w:t>
            </w:r>
          </w:p>
          <w:p w:rsidR="00000000" w:rsidDel="00000000" w:rsidP="00000000" w:rsidRDefault="00000000" w:rsidRPr="00000000" w14:paraId="00000052">
            <w:pPr>
              <w:shd w:fill="ffffff" w:val="clear"/>
              <w:spacing w:after="0" w:lineRule="auto"/>
              <w:ind w:right="38" w:firstLine="283"/>
              <w:jc w:val="both"/>
              <w:rPr>
                <w:rFonts w:ascii="Cambria" w:cs="Cambria" w:eastAsia="Cambria" w:hAnsi="Cambria"/>
                <w:color w:val="366091"/>
                <w:sz w:val="24"/>
                <w:szCs w:val="24"/>
              </w:rPr>
            </w:pPr>
            <w:r w:rsidDel="00000000" w:rsidR="00000000" w:rsidRPr="00000000">
              <w:rPr>
                <w:rFonts w:ascii="Noto Sans Symbols" w:cs="Noto Sans Symbols" w:eastAsia="Noto Sans Symbols" w:hAnsi="Noto Sans Symbols"/>
                <w:color w:val="366091"/>
                <w:sz w:val="24"/>
                <w:szCs w:val="24"/>
                <w:rtl w:val="0"/>
              </w:rPr>
              <w:t xml:space="preserve">✔</w:t>
            </w:r>
            <w:r w:rsidDel="00000000" w:rsidR="00000000" w:rsidRPr="00000000">
              <w:rPr>
                <w:rFonts w:ascii="Times New Roman" w:cs="Times New Roman" w:eastAsia="Times New Roman" w:hAnsi="Times New Roman"/>
                <w:color w:val="366091"/>
                <w:sz w:val="14"/>
                <w:szCs w:val="14"/>
                <w:rtl w:val="0"/>
              </w:rPr>
              <w:t xml:space="preserve"> </w:t>
              <w:tab/>
            </w:r>
            <w:r w:rsidDel="00000000" w:rsidR="00000000" w:rsidRPr="00000000">
              <w:rPr>
                <w:rFonts w:ascii="Cambria" w:cs="Cambria" w:eastAsia="Cambria" w:hAnsi="Cambria"/>
                <w:b w:val="1"/>
                <w:color w:val="366091"/>
                <w:sz w:val="24"/>
                <w:szCs w:val="24"/>
                <w:rtl w:val="0"/>
              </w:rPr>
              <w:t xml:space="preserve">Thiên Hạ Đệ Nhất Kiều – </w:t>
            </w:r>
            <w:r w:rsidDel="00000000" w:rsidR="00000000" w:rsidRPr="00000000">
              <w:rPr>
                <w:rFonts w:ascii="Cambria" w:cs="Cambria" w:eastAsia="Cambria" w:hAnsi="Cambria"/>
                <w:color w:val="366091"/>
                <w:sz w:val="24"/>
                <w:szCs w:val="24"/>
                <w:rtl w:val="0"/>
              </w:rPr>
              <w:t xml:space="preserve">là địa điểm không thể bỏ qua tại Khu thắng cảnh Viên Gia Giới, bởi đây là cây cầu hoàn toàn do thiên nhiên hiếm thấy trên toàn cầu. Bạn có thể nhìn thấy là cây cầu đá rộng 3 mét, dày 5 mét và dài khoảng 20 mét, với chiều cao tương đối gần 400 mét. Rất khó tìm thấy trên thế giới, nó được mệnh danh là Cây cầu số 1 Thế giới.</w:t>
            </w:r>
          </w:p>
          <w:p w:rsidR="00000000" w:rsidDel="00000000" w:rsidP="00000000" w:rsidRDefault="00000000" w:rsidRPr="00000000" w14:paraId="00000053">
            <w:pPr>
              <w:shd w:fill="ffffff" w:val="clear"/>
              <w:spacing w:after="0" w:before="240" w:lineRule="auto"/>
              <w:jc w:val="both"/>
              <w:rPr>
                <w:rFonts w:ascii="Cambria" w:cs="Cambria" w:eastAsia="Cambria" w:hAnsi="Cambria"/>
                <w:color w:val="365f91"/>
                <w:sz w:val="24"/>
                <w:szCs w:val="24"/>
              </w:rPr>
            </w:pPr>
            <w:r w:rsidDel="00000000" w:rsidR="00000000" w:rsidRPr="00000000">
              <w:rPr>
                <w:rFonts w:ascii="Cambria" w:cs="Cambria" w:eastAsia="Cambria" w:hAnsi="Cambria"/>
                <w:color w:val="365f91"/>
                <w:sz w:val="24"/>
                <w:szCs w:val="24"/>
                <w:rtl w:val="0"/>
              </w:rPr>
              <w:t xml:space="preserve">Đoàn ăn trưa, sau bữa trưa đoàn tiếp tục tham quan:</w:t>
            </w:r>
          </w:p>
          <w:p w:rsidR="00000000" w:rsidDel="00000000" w:rsidP="00000000" w:rsidRDefault="00000000" w:rsidRPr="00000000" w14:paraId="00000054">
            <w:pPr>
              <w:shd w:fill="ffffff" w:val="clear"/>
              <w:spacing w:after="0" w:lineRule="auto"/>
              <w:ind w:firstLine="330"/>
              <w:jc w:val="both"/>
              <w:rPr>
                <w:rFonts w:ascii="Cambria" w:cs="Cambria" w:eastAsia="Cambria" w:hAnsi="Cambria"/>
                <w:color w:val="1f4e79"/>
                <w:sz w:val="24"/>
                <w:szCs w:val="24"/>
              </w:rPr>
            </w:pPr>
            <w:r w:rsidDel="00000000" w:rsidR="00000000" w:rsidRPr="00000000">
              <w:rPr>
                <w:rFonts w:ascii="Noto Sans Symbols" w:cs="Noto Sans Symbols" w:eastAsia="Noto Sans Symbols" w:hAnsi="Noto Sans Symbols"/>
                <w:color w:val="1f4e79"/>
                <w:sz w:val="24"/>
                <w:szCs w:val="24"/>
                <w:rtl w:val="0"/>
              </w:rPr>
              <w:t xml:space="preserve">✔</w:t>
            </w:r>
            <w:r w:rsidDel="00000000" w:rsidR="00000000" w:rsidRPr="00000000">
              <w:rPr>
                <w:rFonts w:ascii="Times New Roman" w:cs="Times New Roman" w:eastAsia="Times New Roman" w:hAnsi="Times New Roman"/>
                <w:color w:val="1f4e79"/>
                <w:sz w:val="14"/>
                <w:szCs w:val="14"/>
                <w:rtl w:val="0"/>
              </w:rPr>
              <w:t xml:space="preserve"> </w:t>
              <w:tab/>
            </w:r>
            <w:r w:rsidDel="00000000" w:rsidR="00000000" w:rsidRPr="00000000">
              <w:rPr>
                <w:rFonts w:ascii="Cambria" w:cs="Cambria" w:eastAsia="Cambria" w:hAnsi="Cambria"/>
                <w:b w:val="1"/>
                <w:color w:val="1f4e79"/>
                <w:sz w:val="24"/>
                <w:szCs w:val="24"/>
                <w:rtl w:val="0"/>
              </w:rPr>
              <w:t xml:space="preserve">Núi Thiên Tử (Thiên Tử Sơn)</w:t>
            </w:r>
            <w:r w:rsidDel="00000000" w:rsidR="00000000" w:rsidRPr="00000000">
              <w:rPr>
                <w:rFonts w:ascii="Cambria" w:cs="Cambria" w:eastAsia="Cambria" w:hAnsi="Cambria"/>
                <w:color w:val="1f4e79"/>
                <w:sz w:val="24"/>
                <w:szCs w:val="24"/>
                <w:rtl w:val="0"/>
              </w:rPr>
              <w:t xml:space="preserve"> - được mệnh danh là Phong Tam Thiên Thủy Bát Bách. Quý khách sẽ được tự mình trải nghiệm cảnh thơ trong câu: “Hội đương lăng đỉnh, nhất lãm chúng sơn tiểu”. Đoàn tham quan Công Viên Hạ Long, Đá Tây Hải.</w:t>
            </w:r>
          </w:p>
          <w:p w:rsidR="00000000" w:rsidDel="00000000" w:rsidP="00000000" w:rsidRDefault="00000000" w:rsidRPr="00000000" w14:paraId="00000055">
            <w:pPr>
              <w:shd w:fill="ffffff" w:val="clear"/>
              <w:spacing w:after="0" w:lineRule="auto"/>
              <w:ind w:firstLine="33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 </w:t>
            </w:r>
            <w:r w:rsidDel="00000000" w:rsidR="00000000" w:rsidRPr="00000000">
              <w:rPr>
                <w:rFonts w:ascii="Noto Sans Symbols" w:cs="Noto Sans Symbols" w:eastAsia="Noto Sans Symbols" w:hAnsi="Noto Sans Symbols"/>
                <w:color w:val="1f4e79"/>
                <w:sz w:val="24"/>
                <w:szCs w:val="24"/>
                <w:rtl w:val="0"/>
              </w:rPr>
              <w:t xml:space="preserve">✔</w:t>
            </w:r>
            <w:r w:rsidDel="00000000" w:rsidR="00000000" w:rsidRPr="00000000">
              <w:rPr>
                <w:rFonts w:ascii="Times New Roman" w:cs="Times New Roman" w:eastAsia="Times New Roman" w:hAnsi="Times New Roman"/>
                <w:color w:val="1f4e79"/>
                <w:sz w:val="14"/>
                <w:szCs w:val="14"/>
                <w:rtl w:val="0"/>
              </w:rPr>
              <w:t xml:space="preserve">      </w:t>
            </w:r>
            <w:r w:rsidDel="00000000" w:rsidR="00000000" w:rsidRPr="00000000">
              <w:rPr>
                <w:rFonts w:ascii="Cambria" w:cs="Cambria" w:eastAsia="Cambria" w:hAnsi="Cambria"/>
                <w:color w:val="1f4e79"/>
                <w:sz w:val="24"/>
                <w:szCs w:val="24"/>
                <w:rtl w:val="0"/>
              </w:rPr>
              <w:t xml:space="preserve">Ngồi cáp treo qua các đỉnh đồi ngắm phong cảnh</w:t>
            </w:r>
          </w:p>
          <w:p w:rsidR="00000000" w:rsidDel="00000000" w:rsidP="00000000" w:rsidRDefault="00000000" w:rsidRPr="00000000" w14:paraId="00000056">
            <w:pPr>
              <w:shd w:fill="ffffff" w:val="clear"/>
              <w:spacing w:after="0" w:lineRule="auto"/>
              <w:ind w:firstLine="33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Đoàn ghé thăm hiệu thuốc Trung Ý</w:t>
            </w:r>
          </w:p>
          <w:p w:rsidR="00000000" w:rsidDel="00000000" w:rsidP="00000000" w:rsidRDefault="00000000" w:rsidRPr="00000000" w14:paraId="00000057">
            <w:pPr>
              <w:spacing w:after="0"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    Đoàn di chuyển đến nhà hàng ăn tối. Sau bữa tối, quý khách lựa chọn  tự do tham quan , mua sắm hoặc xem các show diễn nổi tiếng Thiên Cổ Tình,... (Quý khách tự túc chi phí 380 tệ/ show).</w:t>
            </w:r>
          </w:p>
          <w:p w:rsidR="00000000" w:rsidDel="00000000" w:rsidP="00000000" w:rsidRDefault="00000000" w:rsidRPr="00000000" w14:paraId="00000058">
            <w:pPr>
              <w:shd w:fill="ffffff" w:val="clear"/>
              <w:spacing w:before="60" w:lineRule="auto"/>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Nghỉ đêm tại khách sạn 4*  ở Vũ Lăng Nguyên</w:t>
            </w:r>
            <w:r w:rsidDel="00000000" w:rsidR="00000000" w:rsidRPr="00000000">
              <w:rPr>
                <w:rtl w:val="0"/>
              </w:rPr>
            </w:r>
          </w:p>
        </w:tc>
      </w:tr>
    </w:tbl>
    <w:p w:rsidR="00000000" w:rsidDel="00000000" w:rsidP="00000000" w:rsidRDefault="00000000" w:rsidRPr="00000000" w14:paraId="0000005A">
      <w:pPr>
        <w:spacing w:after="0" w:line="240" w:lineRule="auto"/>
        <w:rPr>
          <w:rFonts w:ascii="Cambria" w:cs="Cambria" w:eastAsia="Cambria" w:hAnsi="Cambria"/>
          <w:b w:val="1"/>
          <w:color w:val="1f4e79"/>
          <w:sz w:val="24"/>
          <w:szCs w:val="24"/>
          <w:u w:val="single"/>
        </w:rPr>
      </w:pPr>
      <w:r w:rsidDel="00000000" w:rsidR="00000000" w:rsidRPr="00000000">
        <w:rPr>
          <w:rFonts w:ascii="Cambria" w:cs="Cambria" w:eastAsia="Cambria" w:hAnsi="Cambria"/>
          <w:b w:val="1"/>
          <w:color w:val="1f4e79"/>
          <w:sz w:val="24"/>
          <w:szCs w:val="24"/>
          <w:u w:val="single"/>
          <w:rtl w:val="0"/>
        </w:rPr>
        <w:t xml:space="preserve"> </w:t>
      </w:r>
    </w:p>
    <w:tbl>
      <w:tblPr>
        <w:tblStyle w:val="Table9"/>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701"/>
        <w:gridCol w:w="8505"/>
        <w:tblGridChange w:id="0">
          <w:tblGrid>
            <w:gridCol w:w="1701"/>
            <w:gridCol w:w="8505"/>
          </w:tblGrid>
        </w:tblGridChange>
      </w:tblGrid>
      <w:tr>
        <w:trPr>
          <w:cantSplit w:val="0"/>
          <w:trHeight w:val="418" w:hRule="atLeast"/>
          <w:tblHeader w:val="0"/>
        </w:trPr>
        <w:tc>
          <w:tcPr>
            <w:shd w:fill="00b050" w:val="clear"/>
          </w:tcPr>
          <w:p w:rsidR="00000000" w:rsidDel="00000000" w:rsidP="00000000" w:rsidRDefault="00000000" w:rsidRPr="00000000" w14:paraId="0000005B">
            <w:pPr>
              <w:spacing w:after="0" w:line="240" w:lineRule="auto"/>
              <w:rPr>
                <w:rFonts w:ascii="Cambria" w:cs="Cambria" w:eastAsia="Cambria" w:hAnsi="Cambria"/>
                <w:b w:val="1"/>
                <w:color w:val="ffffff"/>
                <w:sz w:val="28"/>
                <w:szCs w:val="28"/>
                <w:highlight w:val="white"/>
              </w:rPr>
            </w:pPr>
            <w:r w:rsidDel="00000000" w:rsidR="00000000" w:rsidRPr="00000000">
              <w:rPr>
                <w:rFonts w:ascii="Cambria" w:cs="Cambria" w:eastAsia="Cambria" w:hAnsi="Cambria"/>
                <w:b w:val="1"/>
                <w:color w:val="ffffff"/>
                <w:sz w:val="28"/>
                <w:szCs w:val="28"/>
                <w:rtl w:val="0"/>
              </w:rPr>
              <w:t xml:space="preserve">NGÀY 5</w:t>
            </w:r>
            <w:r w:rsidDel="00000000" w:rsidR="00000000" w:rsidRPr="00000000">
              <w:rPr>
                <w:rtl w:val="0"/>
              </w:rPr>
            </w:r>
          </w:p>
        </w:tc>
        <w:tc>
          <w:tcPr>
            <w:shd w:fill="00b050" w:val="clear"/>
          </w:tcPr>
          <w:p w:rsidR="00000000" w:rsidDel="00000000" w:rsidP="00000000" w:rsidRDefault="00000000" w:rsidRPr="00000000" w14:paraId="0000005C">
            <w:pPr>
              <w:spacing w:after="0" w:line="240" w:lineRule="auto"/>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HỖ BẢO PHONG – VŨ LĂNG NGUYÊN ( ĂN SÁNG/ TRƯA/TỐI)</w:t>
            </w:r>
          </w:p>
        </w:tc>
      </w:tr>
      <w:tr>
        <w:trPr>
          <w:cantSplit w:val="0"/>
          <w:tblHeader w:val="0"/>
        </w:trPr>
        <w:tc>
          <w:tcPr>
            <w:gridSpan w:val="2"/>
          </w:tcPr>
          <w:p w:rsidR="00000000" w:rsidDel="00000000" w:rsidP="00000000" w:rsidRDefault="00000000" w:rsidRPr="00000000" w14:paraId="0000005D">
            <w:pPr>
              <w:widowControl w:val="0"/>
              <w:spacing w:after="0" w:lineRule="auto"/>
              <w:rPr>
                <w:rFonts w:ascii="Cambria" w:cs="Cambria" w:eastAsia="Cambria" w:hAnsi="Cambria"/>
                <w:b w:val="1"/>
                <w:color w:val="ffffff"/>
                <w:sz w:val="2"/>
                <w:szCs w:val="2"/>
              </w:rPr>
            </w:pPr>
            <w:r w:rsidDel="00000000" w:rsidR="00000000" w:rsidRPr="00000000">
              <w:rPr>
                <w:rtl w:val="0"/>
              </w:rPr>
            </w:r>
          </w:p>
          <w:tbl>
            <w:tblPr>
              <w:tblStyle w:val="Table10"/>
              <w:tblW w:w="996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0"/>
              <w:gridCol w:w="4981"/>
              <w:tblGridChange w:id="0">
                <w:tblGrid>
                  <w:gridCol w:w="4980"/>
                  <w:gridCol w:w="4981"/>
                </w:tblGrid>
              </w:tblGridChange>
            </w:tblGrid>
            <w:tr>
              <w:trPr>
                <w:cantSplit w:val="0"/>
                <w:tblHeader w:val="0"/>
              </w:trPr>
              <w:tc>
                <w:tcPr/>
                <w:p w:rsidR="00000000" w:rsidDel="00000000" w:rsidP="00000000" w:rsidRDefault="00000000" w:rsidRPr="00000000" w14:paraId="0000005E">
                  <w:pPr>
                    <w:spacing w:after="0" w:line="288" w:lineRule="auto"/>
                    <w:rPr>
                      <w:rFonts w:ascii="Cambria" w:cs="Cambria" w:eastAsia="Cambria" w:hAnsi="Cambria"/>
                      <w:color w:val="365f91"/>
                      <w:sz w:val="24"/>
                      <w:szCs w:val="24"/>
                    </w:rPr>
                  </w:pPr>
                  <w:r w:rsidDel="00000000" w:rsidR="00000000" w:rsidRPr="00000000">
                    <w:rPr>
                      <w:rFonts w:ascii="Cambria" w:cs="Cambria" w:eastAsia="Cambria" w:hAnsi="Cambria"/>
                      <w:color w:val="365f91"/>
                      <w:sz w:val="24"/>
                      <w:szCs w:val="24"/>
                    </w:rPr>
                    <w:drawing>
                      <wp:inline distB="0" distT="0" distL="0" distR="0">
                        <wp:extent cx="3028950" cy="1856534"/>
                        <wp:effectExtent b="0" l="0" r="0" t="0"/>
                        <wp:docPr id="2072389691"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3028950" cy="185653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F">
                  <w:pPr>
                    <w:spacing w:after="0" w:line="288" w:lineRule="auto"/>
                    <w:rPr>
                      <w:rFonts w:ascii="Cambria" w:cs="Cambria" w:eastAsia="Cambria" w:hAnsi="Cambria"/>
                      <w:color w:val="365f91"/>
                      <w:sz w:val="24"/>
                      <w:szCs w:val="24"/>
                    </w:rPr>
                  </w:pPr>
                  <w:r w:rsidDel="00000000" w:rsidR="00000000" w:rsidRPr="00000000">
                    <w:rPr>
                      <w:rFonts w:ascii="Cambria" w:cs="Cambria" w:eastAsia="Cambria" w:hAnsi="Cambria"/>
                      <w:color w:val="1f4e79"/>
                      <w:sz w:val="24"/>
                      <w:szCs w:val="24"/>
                    </w:rPr>
                    <w:drawing>
                      <wp:inline distB="0" distT="0" distL="0" distR="0">
                        <wp:extent cx="3009900" cy="1847009"/>
                        <wp:effectExtent b="0" l="0" r="0" t="0"/>
                        <wp:docPr id="2072389689"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3009900" cy="1847009"/>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0">
                  <w:pPr>
                    <w:spacing w:after="0" w:line="288" w:lineRule="auto"/>
                    <w:jc w:val="center"/>
                    <w:rPr>
                      <w:rFonts w:ascii="Cambria" w:cs="Cambria" w:eastAsia="Cambria" w:hAnsi="Cambria"/>
                      <w:i w:val="1"/>
                      <w:color w:val="365f91"/>
                      <w:sz w:val="24"/>
                      <w:szCs w:val="24"/>
                    </w:rPr>
                  </w:pPr>
                  <w:r w:rsidDel="00000000" w:rsidR="00000000" w:rsidRPr="00000000">
                    <w:rPr>
                      <w:rFonts w:ascii="Cambria" w:cs="Cambria" w:eastAsia="Cambria" w:hAnsi="Cambria"/>
                      <w:b w:val="1"/>
                      <w:i w:val="1"/>
                      <w:color w:val="1f4e79"/>
                      <w:sz w:val="24"/>
                      <w:szCs w:val="24"/>
                      <w:rtl w:val="0"/>
                    </w:rPr>
                    <w:t xml:space="preserve">Hồ Bảo Phong</w:t>
                  </w:r>
                  <w:r w:rsidDel="00000000" w:rsidR="00000000" w:rsidRPr="00000000">
                    <w:rPr>
                      <w:rtl w:val="0"/>
                    </w:rPr>
                  </w:r>
                </w:p>
              </w:tc>
              <w:tc>
                <w:tcPr/>
                <w:p w:rsidR="00000000" w:rsidDel="00000000" w:rsidP="00000000" w:rsidRDefault="00000000" w:rsidRPr="00000000" w14:paraId="00000061">
                  <w:pPr>
                    <w:spacing w:after="0" w:line="288" w:lineRule="auto"/>
                    <w:jc w:val="center"/>
                    <w:rPr>
                      <w:rFonts w:ascii="Cambria" w:cs="Cambria" w:eastAsia="Cambria" w:hAnsi="Cambria"/>
                      <w:b w:val="1"/>
                      <w:i w:val="1"/>
                      <w:color w:val="365f91"/>
                      <w:sz w:val="24"/>
                      <w:szCs w:val="24"/>
                    </w:rPr>
                  </w:pPr>
                  <w:r w:rsidDel="00000000" w:rsidR="00000000" w:rsidRPr="00000000">
                    <w:rPr>
                      <w:rFonts w:ascii="Cambria" w:cs="Cambria" w:eastAsia="Cambria" w:hAnsi="Cambria"/>
                      <w:b w:val="1"/>
                      <w:i w:val="1"/>
                      <w:color w:val="365f91"/>
                      <w:sz w:val="24"/>
                      <w:szCs w:val="24"/>
                      <w:rtl w:val="0"/>
                    </w:rPr>
                    <w:t xml:space="preserve">Thiên Môn Sơn</w:t>
                  </w:r>
                </w:p>
              </w:tc>
            </w:tr>
          </w:tbl>
          <w:p w:rsidR="00000000" w:rsidDel="00000000" w:rsidP="00000000" w:rsidRDefault="00000000" w:rsidRPr="00000000" w14:paraId="00000062">
            <w:pPr>
              <w:spacing w:after="0" w:line="288"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Đoàn ăn sáng tại khách sạn. Sau bữa sáng;</w:t>
            </w:r>
          </w:p>
          <w:p w:rsidR="00000000" w:rsidDel="00000000" w:rsidP="00000000" w:rsidRDefault="00000000" w:rsidRPr="00000000" w14:paraId="00000063">
            <w:pPr>
              <w:spacing w:after="0" w:line="288" w:lineRule="auto"/>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       </w:t>
            </w:r>
            <w:r w:rsidDel="00000000" w:rsidR="00000000" w:rsidRPr="00000000">
              <w:rPr>
                <w:rFonts w:ascii="Noto Sans Symbols" w:cs="Noto Sans Symbols" w:eastAsia="Noto Sans Symbols" w:hAnsi="Noto Sans Symbols"/>
                <w:color w:val="1f4e79"/>
                <w:sz w:val="24"/>
                <w:szCs w:val="24"/>
                <w:rtl w:val="0"/>
              </w:rPr>
              <w:t xml:space="preserve">✔</w:t>
            </w:r>
            <w:r w:rsidDel="00000000" w:rsidR="00000000" w:rsidRPr="00000000">
              <w:rPr>
                <w:rFonts w:ascii="Times New Roman" w:cs="Times New Roman" w:eastAsia="Times New Roman" w:hAnsi="Times New Roman"/>
                <w:color w:val="1f4e79"/>
                <w:sz w:val="14"/>
                <w:szCs w:val="14"/>
                <w:rtl w:val="0"/>
              </w:rPr>
              <w:t xml:space="preserve"> </w:t>
              <w:tab/>
            </w:r>
            <w:r w:rsidDel="00000000" w:rsidR="00000000" w:rsidRPr="00000000">
              <w:rPr>
                <w:rFonts w:ascii="Cambria" w:cs="Cambria" w:eastAsia="Cambria" w:hAnsi="Cambria"/>
                <w:b w:val="1"/>
                <w:color w:val="1f4e79"/>
                <w:sz w:val="24"/>
                <w:szCs w:val="24"/>
                <w:rtl w:val="0"/>
              </w:rPr>
              <w:t xml:space="preserve"> </w:t>
            </w:r>
            <w:r w:rsidDel="00000000" w:rsidR="00000000" w:rsidRPr="00000000">
              <w:rPr>
                <w:rFonts w:ascii="Cambria" w:cs="Cambria" w:eastAsia="Cambria" w:hAnsi="Cambria"/>
                <w:color w:val="1f4e79"/>
                <w:sz w:val="24"/>
                <w:szCs w:val="24"/>
                <w:rtl w:val="0"/>
              </w:rPr>
              <w:t xml:space="preserve">Đoàn ghép thăm cửa hàng thuốc, tìm hiểu văn hóa Trung Y</w:t>
            </w:r>
          </w:p>
          <w:p w:rsidR="00000000" w:rsidDel="00000000" w:rsidP="00000000" w:rsidRDefault="00000000" w:rsidRPr="00000000" w14:paraId="00000064">
            <w:pPr>
              <w:spacing w:after="0" w:line="312" w:lineRule="auto"/>
              <w:ind w:firstLine="425"/>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w:t>
            </w:r>
            <w:r w:rsidDel="00000000" w:rsidR="00000000" w:rsidRPr="00000000">
              <w:rPr>
                <w:rFonts w:ascii="Times New Roman" w:cs="Times New Roman" w:eastAsia="Times New Roman" w:hAnsi="Times New Roman"/>
                <w:color w:val="1f4e79"/>
                <w:sz w:val="14"/>
                <w:szCs w:val="14"/>
                <w:rtl w:val="0"/>
              </w:rPr>
              <w:t xml:space="preserve"> </w:t>
            </w:r>
            <w:r w:rsidDel="00000000" w:rsidR="00000000" w:rsidRPr="00000000">
              <w:rPr>
                <w:rFonts w:ascii="Cambria" w:cs="Cambria" w:eastAsia="Cambria" w:hAnsi="Cambria"/>
                <w:color w:val="1f4e79"/>
                <w:sz w:val="24"/>
                <w:szCs w:val="24"/>
                <w:rtl w:val="0"/>
              </w:rPr>
              <w:t xml:space="preserve">Sau đó, đoàn di chuyển đến tham quan </w:t>
            </w:r>
            <w:r w:rsidDel="00000000" w:rsidR="00000000" w:rsidRPr="00000000">
              <w:rPr>
                <w:rFonts w:ascii="Cambria" w:cs="Cambria" w:eastAsia="Cambria" w:hAnsi="Cambria"/>
                <w:b w:val="1"/>
                <w:color w:val="1f4e79"/>
                <w:sz w:val="24"/>
                <w:szCs w:val="24"/>
                <w:rtl w:val="0"/>
              </w:rPr>
              <w:t xml:space="preserve">Hồ Bảo Phong</w:t>
            </w:r>
            <w:r w:rsidDel="00000000" w:rsidR="00000000" w:rsidRPr="00000000">
              <w:rPr>
                <w:rFonts w:ascii="Cambria" w:cs="Cambria" w:eastAsia="Cambria" w:hAnsi="Cambria"/>
                <w:color w:val="1f4e79"/>
                <w:sz w:val="24"/>
                <w:szCs w:val="24"/>
                <w:rtl w:val="0"/>
              </w:rPr>
              <w:t xml:space="preserve"> - Nơi từng được sử dụng làm bối cảnh đóng phim Tây Du Ký, là một hồ nước ngọt nằm trong khu thắng cảnh Vũ Lăng Nguyên gần Trương Gia Giới. Quý khách ngồi thuyền thăm quan cảnh Hồ Trên Núi và nghe những khúc "Dao Trì Nhân Gian" du dương của người dân bản địa… Thả thuyền trên hồ Bảo Phong, du khách sẽ có cơ hội thưởng thức phong cảnh đẹp như tranh vẽ của những rặng núi xanh ngắt hai bên bờ</w:t>
            </w:r>
          </w:p>
          <w:p w:rsidR="00000000" w:rsidDel="00000000" w:rsidP="00000000" w:rsidRDefault="00000000" w:rsidRPr="00000000" w14:paraId="00000065">
            <w:pPr>
              <w:spacing w:after="0" w:line="312" w:lineRule="auto"/>
              <w:ind w:firstLine="425"/>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w:t>
            </w:r>
            <w:r w:rsidDel="00000000" w:rsidR="00000000" w:rsidRPr="00000000">
              <w:rPr>
                <w:rFonts w:ascii="Cambria" w:cs="Cambria" w:eastAsia="Cambria" w:hAnsi="Cambria"/>
                <w:color w:val="1f4e79"/>
                <w:sz w:val="14"/>
                <w:szCs w:val="14"/>
                <w:rtl w:val="0"/>
              </w:rPr>
              <w:t xml:space="preserve"> </w:t>
              <w:tab/>
              <w:t xml:space="preserve"> </w:t>
            </w:r>
            <w:r w:rsidDel="00000000" w:rsidR="00000000" w:rsidRPr="00000000">
              <w:rPr>
                <w:rFonts w:ascii="Cambria" w:cs="Cambria" w:eastAsia="Cambria" w:hAnsi="Cambria"/>
                <w:color w:val="1f4e79"/>
                <w:sz w:val="24"/>
                <w:szCs w:val="24"/>
                <w:rtl w:val="0"/>
              </w:rPr>
              <w:t xml:space="preserve">Đoàn thưởng thức trà và tìm hiểu văn hóa trà</w:t>
            </w:r>
          </w:p>
          <w:p w:rsidR="00000000" w:rsidDel="00000000" w:rsidP="00000000" w:rsidRDefault="00000000" w:rsidRPr="00000000" w14:paraId="00000066">
            <w:pPr>
              <w:spacing w:after="0"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Đoàn di chuyển đến nhà hàng ăn tối. Sau bữa tối, quý khách lựa chọn  tự do tham quan , mua sắm hoặc xem các show diễn nổi tiếng Thiên Cổ Tình,... (Quý khách tự túc chi phí 380 tệ/ show).</w:t>
            </w:r>
          </w:p>
          <w:p w:rsidR="00000000" w:rsidDel="00000000" w:rsidP="00000000" w:rsidRDefault="00000000" w:rsidRPr="00000000" w14:paraId="00000067">
            <w:pPr>
              <w:shd w:fill="ffffff" w:val="clear"/>
              <w:spacing w:before="60" w:lineRule="auto"/>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Nghỉ đêm tại khách sạn 4*  ở Vũ Lăng Nguyên</w:t>
            </w:r>
            <w:r w:rsidDel="00000000" w:rsidR="00000000" w:rsidRPr="00000000">
              <w:rPr>
                <w:rtl w:val="0"/>
              </w:rPr>
            </w:r>
          </w:p>
        </w:tc>
      </w:tr>
    </w:tbl>
    <w:p w:rsidR="00000000" w:rsidDel="00000000" w:rsidP="00000000" w:rsidRDefault="00000000" w:rsidRPr="00000000" w14:paraId="00000069">
      <w:pPr>
        <w:spacing w:after="0" w:line="240" w:lineRule="auto"/>
        <w:jc w:val="center"/>
        <w:rPr>
          <w:rFonts w:ascii="Cambria" w:cs="Cambria" w:eastAsia="Cambria" w:hAnsi="Cambria"/>
          <w:b w:val="1"/>
          <w:color w:val="1f4e79"/>
          <w:sz w:val="24"/>
          <w:szCs w:val="24"/>
          <w:u w:val="single"/>
        </w:rPr>
      </w:pPr>
      <w:r w:rsidDel="00000000" w:rsidR="00000000" w:rsidRPr="00000000">
        <w:rPr>
          <w:rtl w:val="0"/>
        </w:rPr>
      </w:r>
    </w:p>
    <w:tbl>
      <w:tblPr>
        <w:tblStyle w:val="Table11"/>
        <w:tblW w:w="10206.0" w:type="dxa"/>
        <w:jc w:val="left"/>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400"/>
      </w:tblPr>
      <w:tblGrid>
        <w:gridCol w:w="1350"/>
        <w:gridCol w:w="8856"/>
        <w:tblGridChange w:id="0">
          <w:tblGrid>
            <w:gridCol w:w="1350"/>
            <w:gridCol w:w="8856"/>
          </w:tblGrid>
        </w:tblGridChange>
      </w:tblGrid>
      <w:tr>
        <w:trPr>
          <w:cantSplit w:val="0"/>
          <w:trHeight w:val="491" w:hRule="atLeast"/>
          <w:tblHeader w:val="0"/>
        </w:trPr>
        <w:tc>
          <w:tcPr>
            <w:shd w:fill="00b050" w:val="clear"/>
            <w:vAlign w:val="center"/>
          </w:tcPr>
          <w:p w:rsidR="00000000" w:rsidDel="00000000" w:rsidP="00000000" w:rsidRDefault="00000000" w:rsidRPr="00000000" w14:paraId="0000006A">
            <w:pPr>
              <w:spacing w:after="0" w:line="240" w:lineRule="auto"/>
              <w:jc w:val="center"/>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NGÀY 6</w:t>
            </w:r>
          </w:p>
        </w:tc>
        <w:tc>
          <w:tcPr>
            <w:shd w:fill="00b050" w:val="clear"/>
            <w:vAlign w:val="center"/>
          </w:tcPr>
          <w:p w:rsidR="00000000" w:rsidDel="00000000" w:rsidP="00000000" w:rsidRDefault="00000000" w:rsidRPr="00000000" w14:paraId="0000006B">
            <w:pPr>
              <w:spacing w:after="0" w:line="240" w:lineRule="auto"/>
              <w:rPr>
                <w:rFonts w:ascii="Cambria" w:cs="Cambria" w:eastAsia="Cambria" w:hAnsi="Cambria"/>
                <w:b w:val="1"/>
                <w:color w:val="ffffff"/>
                <w:sz w:val="28"/>
                <w:szCs w:val="28"/>
              </w:rPr>
            </w:pPr>
            <w:r w:rsidDel="00000000" w:rsidR="00000000" w:rsidRPr="00000000">
              <w:rPr>
                <w:rFonts w:ascii="Cambria" w:cs="Cambria" w:eastAsia="Cambria" w:hAnsi="Cambria"/>
                <w:b w:val="1"/>
                <w:color w:val="ffffff"/>
                <w:sz w:val="28"/>
                <w:szCs w:val="28"/>
                <w:rtl w:val="0"/>
              </w:rPr>
              <w:t xml:space="preserve"> TRƯƠNG GIA GIỚI  -  HÀ NỘI (ĂN SÁNG/ TRƯA/ TỐI)</w:t>
            </w:r>
          </w:p>
        </w:tc>
      </w:tr>
      <w:tr>
        <w:trPr>
          <w:cantSplit w:val="0"/>
          <w:tblHeader w:val="0"/>
        </w:trPr>
        <w:tc>
          <w:tcPr>
            <w:gridSpan w:val="2"/>
          </w:tcPr>
          <w:p w:rsidR="00000000" w:rsidDel="00000000" w:rsidP="00000000" w:rsidRDefault="00000000" w:rsidRPr="00000000" w14:paraId="0000006C">
            <w:pPr>
              <w:widowControl w:val="0"/>
              <w:spacing w:after="0" w:lineRule="auto"/>
              <w:rPr>
                <w:rFonts w:ascii="Cambria" w:cs="Cambria" w:eastAsia="Cambria" w:hAnsi="Cambria"/>
                <w:b w:val="1"/>
                <w:color w:val="ffffff"/>
                <w:sz w:val="8"/>
                <w:szCs w:val="8"/>
              </w:rPr>
            </w:pPr>
            <w:r w:rsidDel="00000000" w:rsidR="00000000" w:rsidRPr="00000000">
              <w:rPr>
                <w:rtl w:val="0"/>
              </w:rPr>
            </w:r>
          </w:p>
          <w:tbl>
            <w:tblPr>
              <w:tblStyle w:val="Table12"/>
              <w:tblW w:w="996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80"/>
              <w:gridCol w:w="4981"/>
              <w:tblGridChange w:id="0">
                <w:tblGrid>
                  <w:gridCol w:w="4980"/>
                  <w:gridCol w:w="4981"/>
                </w:tblGrid>
              </w:tblGridChange>
            </w:tblGrid>
            <w:tr>
              <w:trPr>
                <w:cantSplit w:val="0"/>
                <w:tblHeader w:val="0"/>
              </w:trPr>
              <w:tc>
                <w:tcPr/>
                <w:p w:rsidR="00000000" w:rsidDel="00000000" w:rsidP="00000000" w:rsidRDefault="00000000" w:rsidRPr="00000000" w14:paraId="0000006D">
                  <w:pPr>
                    <w:spacing w:after="0" w:line="288" w:lineRule="auto"/>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Pr>
                    <w:drawing>
                      <wp:inline distB="0" distT="0" distL="0" distR="0">
                        <wp:extent cx="3025140" cy="1950720"/>
                        <wp:effectExtent b="0" l="0" r="0" t="0"/>
                        <wp:docPr id="2072389690"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3025140" cy="19507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E">
                  <w:pPr>
                    <w:spacing w:after="0" w:line="288" w:lineRule="auto"/>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Pr>
                    <w:drawing>
                      <wp:inline distB="0" distT="0" distL="0" distR="0">
                        <wp:extent cx="3025775" cy="1992630"/>
                        <wp:effectExtent b="0" l="0" r="0" t="0"/>
                        <wp:docPr id="2072389692"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3025775" cy="19926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F">
                  <w:pPr>
                    <w:spacing w:after="0" w:line="288" w:lineRule="auto"/>
                    <w:jc w:val="center"/>
                    <w:rPr>
                      <w:rFonts w:ascii="Cambria" w:cs="Cambria" w:eastAsia="Cambria" w:hAnsi="Cambria"/>
                      <w:b w:val="1"/>
                      <w:i w:val="1"/>
                      <w:color w:val="1f4e79"/>
                      <w:sz w:val="24"/>
                      <w:szCs w:val="24"/>
                    </w:rPr>
                  </w:pPr>
                  <w:r w:rsidDel="00000000" w:rsidR="00000000" w:rsidRPr="00000000">
                    <w:rPr>
                      <w:rFonts w:ascii="Cambria" w:cs="Cambria" w:eastAsia="Cambria" w:hAnsi="Cambria"/>
                      <w:b w:val="1"/>
                      <w:i w:val="1"/>
                      <w:color w:val="1f4e79"/>
                      <w:sz w:val="24"/>
                      <w:szCs w:val="24"/>
                      <w:rtl w:val="0"/>
                    </w:rPr>
                    <w:t xml:space="preserve">Thiên Môn Sơn</w:t>
                  </w:r>
                </w:p>
              </w:tc>
              <w:tc>
                <w:tcPr/>
                <w:p w:rsidR="00000000" w:rsidDel="00000000" w:rsidP="00000000" w:rsidRDefault="00000000" w:rsidRPr="00000000" w14:paraId="00000070">
                  <w:pPr>
                    <w:spacing w:after="0" w:line="288" w:lineRule="auto"/>
                    <w:jc w:val="center"/>
                    <w:rPr>
                      <w:rFonts w:ascii="Cambria" w:cs="Cambria" w:eastAsia="Cambria" w:hAnsi="Cambria"/>
                      <w:b w:val="1"/>
                      <w:i w:val="1"/>
                      <w:color w:val="1f4e79"/>
                      <w:sz w:val="24"/>
                      <w:szCs w:val="24"/>
                    </w:rPr>
                  </w:pPr>
                  <w:r w:rsidDel="00000000" w:rsidR="00000000" w:rsidRPr="00000000">
                    <w:rPr>
                      <w:rFonts w:ascii="Cambria" w:cs="Cambria" w:eastAsia="Cambria" w:hAnsi="Cambria"/>
                      <w:b w:val="1"/>
                      <w:i w:val="1"/>
                      <w:color w:val="1f4e79"/>
                      <w:sz w:val="24"/>
                      <w:szCs w:val="24"/>
                      <w:rtl w:val="0"/>
                    </w:rPr>
                    <w:t xml:space="preserve">Sạn Đạo Kính</w:t>
                  </w:r>
                </w:p>
              </w:tc>
            </w:tr>
          </w:tbl>
          <w:p w:rsidR="00000000" w:rsidDel="00000000" w:rsidP="00000000" w:rsidRDefault="00000000" w:rsidRPr="00000000" w14:paraId="00000071">
            <w:pPr>
              <w:shd w:fill="ffffff" w:val="clear"/>
              <w:spacing w:line="288" w:lineRule="auto"/>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Sau bữa sáng tại khách sạn, đoàn di chuyển đi đến shop Ngọc Thách và tìm hiểu văn hóa phong thủy Trung Quốc. </w:t>
            </w:r>
          </w:p>
          <w:p w:rsidR="00000000" w:rsidDel="00000000" w:rsidP="00000000" w:rsidRDefault="00000000" w:rsidRPr="00000000" w14:paraId="00000072">
            <w:pPr>
              <w:shd w:fill="ffffff" w:val="clear"/>
              <w:spacing w:line="288" w:lineRule="auto"/>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Sau bữa trưa đoàn có thể ghép thăm </w:t>
            </w:r>
            <w:r w:rsidDel="00000000" w:rsidR="00000000" w:rsidRPr="00000000">
              <w:rPr>
                <w:rFonts w:ascii="Cambria" w:cs="Cambria" w:eastAsia="Cambria" w:hAnsi="Cambria"/>
                <w:b w:val="1"/>
                <w:color w:val="1f4e79"/>
                <w:sz w:val="24"/>
                <w:szCs w:val="24"/>
                <w:rtl w:val="0"/>
              </w:rPr>
              <w:t xml:space="preserve">Thiên Môn Sơn</w:t>
            </w:r>
            <w:r w:rsidDel="00000000" w:rsidR="00000000" w:rsidRPr="00000000">
              <w:rPr>
                <w:rFonts w:ascii="Cambria" w:cs="Cambria" w:eastAsia="Cambria" w:hAnsi="Cambria"/>
                <w:i w:val="1"/>
                <w:color w:val="ff0000"/>
                <w:sz w:val="24"/>
                <w:szCs w:val="24"/>
                <w:rtl w:val="0"/>
              </w:rPr>
              <w:t xml:space="preserve"> (chi phí tự túc 580 tệ/khách)</w:t>
            </w:r>
            <w:r w:rsidDel="00000000" w:rsidR="00000000" w:rsidRPr="00000000">
              <w:rPr>
                <w:rtl w:val="0"/>
              </w:rPr>
            </w:r>
          </w:p>
          <w:p w:rsidR="00000000" w:rsidDel="00000000" w:rsidP="00000000" w:rsidRDefault="00000000" w:rsidRPr="00000000" w14:paraId="00000073">
            <w:pPr>
              <w:numPr>
                <w:ilvl w:val="0"/>
                <w:numId w:val="4"/>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Thiên Môn Sơn</w:t>
            </w:r>
            <w:r w:rsidDel="00000000" w:rsidR="00000000" w:rsidRPr="00000000">
              <w:rPr>
                <w:rFonts w:ascii="Cambria" w:cs="Cambria" w:eastAsia="Cambria" w:hAnsi="Cambria"/>
                <w:color w:val="1f4e79"/>
                <w:sz w:val="24"/>
                <w:szCs w:val="24"/>
                <w:rtl w:val="0"/>
              </w:rPr>
              <w:t xml:space="preserve"> - trải nghiệm “tuyến cáp treo dài nhất tại một ngọn núi cao nhất trên thế giới với 98 cabin, dài 7400 mét, cao 1.279 mét Từ cáp treo Quý khách có thể ngắm toàn cảnh thị trấn và cảnh rừng núi nguy nga tráng lệ. Nơi đây cũng là nơi nhiều lần biểu diễn máy bay xuyên động Thiên Môn và đua nhảy dù quốc tế. Khi lên tới đỉnh của Thiên Môn Sơn, Quý khách sẽ đi theo con đường bao quanh những đỉnh núi, xuyên từ đỉnh núi này sang đỉnh núi khác. Một bên là núi, một bên là mây, thỉnh thoảng có thêm những lá bùa may mắn màu đỏ rực rỡ sẽ khiến Quý khách cảm thấy lạc như lạc vào chốn bồng lai tiên cảnh, như đang đi trên 9 tầng mây của thiên đường. </w:t>
            </w:r>
          </w:p>
          <w:p w:rsidR="00000000" w:rsidDel="00000000" w:rsidP="00000000" w:rsidRDefault="00000000" w:rsidRPr="00000000" w14:paraId="00000074">
            <w:pPr>
              <w:numPr>
                <w:ilvl w:val="0"/>
                <w:numId w:val="4"/>
              </w:numPr>
              <w:spacing w:after="0" w:line="312"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Tham quan </w:t>
            </w:r>
            <w:r w:rsidDel="00000000" w:rsidR="00000000" w:rsidRPr="00000000">
              <w:rPr>
                <w:rFonts w:ascii="Cambria" w:cs="Cambria" w:eastAsia="Cambria" w:hAnsi="Cambria"/>
                <w:b w:val="1"/>
                <w:color w:val="1f4e79"/>
                <w:sz w:val="24"/>
                <w:szCs w:val="24"/>
                <w:rtl w:val="0"/>
              </w:rPr>
              <w:t xml:space="preserve">Sạn Đạo Kính,</w:t>
            </w:r>
            <w:r w:rsidDel="00000000" w:rsidR="00000000" w:rsidRPr="00000000">
              <w:rPr>
                <w:rFonts w:ascii="Cambria" w:cs="Cambria" w:eastAsia="Cambria" w:hAnsi="Cambria"/>
                <w:color w:val="1f4e79"/>
                <w:sz w:val="24"/>
                <w:szCs w:val="24"/>
                <w:rtl w:val="0"/>
              </w:rPr>
              <w:t xml:space="preserve"> đi bộ trên con đường bằng kính trên vách núi đá để thử lòng can đảm của mình. Quý khách trải nghiệm hệ thống thang cuốn đồ sộ trong lòng núi để đến Cổng Trời - nơi giao thoa giữa trời và đất.</w:t>
            </w:r>
          </w:p>
          <w:p w:rsidR="00000000" w:rsidDel="00000000" w:rsidP="00000000" w:rsidRDefault="00000000" w:rsidRPr="00000000" w14:paraId="00000075">
            <w:pPr>
              <w:spacing w:after="0"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Lưu ý: Khách trên 70 tuổi có thể sẽ không được tham gia chương trình lên Thiên Môn Sơn)</w:t>
            </w:r>
          </w:p>
          <w:p w:rsidR="00000000" w:rsidDel="00000000" w:rsidP="00000000" w:rsidRDefault="00000000" w:rsidRPr="00000000" w14:paraId="00000076">
            <w:pPr>
              <w:spacing w:after="0" w:line="312" w:lineRule="auto"/>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Sau bữa tối xe đưa đoàn ra sân bay làm thủ tục đáp chuyến bay </w:t>
            </w:r>
            <w:r w:rsidDel="00000000" w:rsidR="00000000" w:rsidRPr="00000000">
              <w:rPr>
                <w:rFonts w:ascii="Cambria" w:cs="Cambria" w:eastAsia="Cambria" w:hAnsi="Cambria"/>
                <w:b w:val="1"/>
                <w:color w:val="1f4e79"/>
                <w:sz w:val="24"/>
                <w:szCs w:val="24"/>
                <w:rtl w:val="0"/>
              </w:rPr>
              <w:t xml:space="preserve">VJ7867</w:t>
            </w:r>
            <w:r w:rsidDel="00000000" w:rsidR="00000000" w:rsidRPr="00000000">
              <w:rPr>
                <w:rFonts w:ascii="Cambria" w:cs="Cambria" w:eastAsia="Cambria" w:hAnsi="Cambria"/>
                <w:color w:val="1f4e79"/>
                <w:sz w:val="24"/>
                <w:szCs w:val="24"/>
                <w:rtl w:val="0"/>
              </w:rPr>
              <w:t xml:space="preserve"> </w:t>
            </w:r>
            <w:r w:rsidDel="00000000" w:rsidR="00000000" w:rsidRPr="00000000">
              <w:rPr>
                <w:rFonts w:ascii="Cambria" w:cs="Cambria" w:eastAsia="Cambria" w:hAnsi="Cambria"/>
                <w:b w:val="1"/>
                <w:color w:val="002060"/>
                <w:sz w:val="24"/>
                <w:szCs w:val="24"/>
                <w:rtl w:val="0"/>
              </w:rPr>
              <w:t xml:space="preserve">DYG</w:t>
            </w:r>
            <w:r w:rsidDel="00000000" w:rsidR="00000000" w:rsidRPr="00000000">
              <w:rPr>
                <w:rFonts w:ascii="Cambria" w:cs="Cambria" w:eastAsia="Cambria" w:hAnsi="Cambria"/>
                <w:color w:val="1f4e79"/>
                <w:sz w:val="24"/>
                <w:szCs w:val="24"/>
                <w:rtl w:val="0"/>
              </w:rPr>
              <w:t xml:space="preserve"> - </w:t>
            </w:r>
            <w:r w:rsidDel="00000000" w:rsidR="00000000" w:rsidRPr="00000000">
              <w:rPr>
                <w:rFonts w:ascii="Cambria" w:cs="Cambria" w:eastAsia="Cambria" w:hAnsi="Cambria"/>
                <w:b w:val="1"/>
                <w:color w:val="002060"/>
                <w:sz w:val="24"/>
                <w:szCs w:val="24"/>
                <w:rtl w:val="0"/>
              </w:rPr>
              <w:t xml:space="preserve">HAN</w:t>
            </w:r>
            <w:r w:rsidDel="00000000" w:rsidR="00000000" w:rsidRPr="00000000">
              <w:rPr>
                <w:rFonts w:ascii="Cambria" w:cs="Cambria" w:eastAsia="Cambria" w:hAnsi="Cambria"/>
                <w:color w:val="1f4e79"/>
                <w:sz w:val="24"/>
                <w:szCs w:val="24"/>
                <w:rtl w:val="0"/>
              </w:rPr>
              <w:t xml:space="preserve"> về lại Hà Nội lúc </w:t>
            </w:r>
            <w:r w:rsidDel="00000000" w:rsidR="00000000" w:rsidRPr="00000000">
              <w:rPr>
                <w:rFonts w:ascii="Cambria" w:cs="Cambria" w:eastAsia="Cambria" w:hAnsi="Cambria"/>
                <w:b w:val="1"/>
                <w:color w:val="1f4e79"/>
                <w:sz w:val="24"/>
                <w:szCs w:val="24"/>
                <w:rtl w:val="0"/>
              </w:rPr>
              <w:t xml:space="preserve">(22h15 – 23h35)</w:t>
            </w:r>
            <w:r w:rsidDel="00000000" w:rsidR="00000000" w:rsidRPr="00000000">
              <w:rPr>
                <w:rtl w:val="0"/>
              </w:rPr>
            </w:r>
          </w:p>
          <w:p w:rsidR="00000000" w:rsidDel="00000000" w:rsidP="00000000" w:rsidRDefault="00000000" w:rsidRPr="00000000" w14:paraId="00000077">
            <w:pPr>
              <w:spacing w:after="0" w:line="312" w:lineRule="auto"/>
              <w:ind w:firstLine="28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23h35: Đoàn đến Sân bay Nội Bài. Xe đưa đoàn về lại điểm hẹn, kết thúc chương trình. Hẹn gặp lại quý khách hàng trong những hành trình tiếp theo.</w:t>
            </w:r>
          </w:p>
          <w:p w:rsidR="00000000" w:rsidDel="00000000" w:rsidP="00000000" w:rsidRDefault="00000000" w:rsidRPr="00000000" w14:paraId="00000078">
            <w:pPr>
              <w:spacing w:after="0" w:line="312" w:lineRule="auto"/>
              <w:jc w:val="both"/>
              <w:rPr>
                <w:rFonts w:ascii="Cambria" w:cs="Cambria" w:eastAsia="Cambria" w:hAnsi="Cambria"/>
                <w:color w:val="1f4e79"/>
                <w:sz w:val="24"/>
                <w:szCs w:val="24"/>
              </w:rPr>
            </w:pPr>
            <w:r w:rsidDel="00000000" w:rsidR="00000000" w:rsidRPr="00000000">
              <w:rPr>
                <w:rtl w:val="0"/>
              </w:rPr>
            </w:r>
          </w:p>
        </w:tc>
      </w:tr>
    </w:tbl>
    <w:p w:rsidR="00000000" w:rsidDel="00000000" w:rsidP="00000000" w:rsidRDefault="00000000" w:rsidRPr="00000000" w14:paraId="0000007A">
      <w:pPr>
        <w:spacing w:after="0" w:line="240" w:lineRule="auto"/>
        <w:rPr>
          <w:rFonts w:ascii="Cambria" w:cs="Cambria" w:eastAsia="Cambria" w:hAnsi="Cambria"/>
          <w:b w:val="1"/>
          <w:color w:val="1f4e79"/>
          <w:sz w:val="24"/>
          <w:szCs w:val="24"/>
          <w:u w:val="single"/>
        </w:rPr>
      </w:pPr>
      <w:r w:rsidDel="00000000" w:rsidR="00000000" w:rsidRPr="00000000">
        <w:rPr>
          <w:rtl w:val="0"/>
        </w:rPr>
      </w:r>
    </w:p>
    <w:p w:rsidR="00000000" w:rsidDel="00000000" w:rsidP="00000000" w:rsidRDefault="00000000" w:rsidRPr="00000000" w14:paraId="0000007B">
      <w:pPr>
        <w:spacing w:after="0" w:line="312" w:lineRule="auto"/>
        <w:ind w:left="142" w:firstLine="0"/>
        <w:jc w:val="center"/>
        <w:rPr>
          <w:rFonts w:ascii="Cambria" w:cs="Cambria" w:eastAsia="Cambria" w:hAnsi="Cambria"/>
          <w:b w:val="1"/>
          <w:color w:val="ff0000"/>
          <w:sz w:val="32"/>
          <w:szCs w:val="32"/>
        </w:rPr>
      </w:pPr>
      <w:r w:rsidDel="00000000" w:rsidR="00000000" w:rsidRPr="00000000">
        <w:rPr>
          <w:rFonts w:ascii="Cambria" w:cs="Cambria" w:eastAsia="Cambria" w:hAnsi="Cambria"/>
          <w:i w:val="1"/>
          <w:color w:val="1f4e79"/>
          <w:sz w:val="24"/>
          <w:szCs w:val="24"/>
          <w:rtl w:val="0"/>
        </w:rPr>
        <w:t xml:space="preserve">Tùy điều kiện thực tế trình tự tham quan có thể thay đổi nhưng vẫn bảo đảm đầy đủ điểm tham quan  trong chương trình.</w:t>
      </w:r>
      <w:r w:rsidDel="00000000" w:rsidR="00000000" w:rsidRPr="00000000">
        <w:rPr>
          <w:rtl w:val="0"/>
        </w:rPr>
      </w:r>
    </w:p>
    <w:p w:rsidR="00000000" w:rsidDel="00000000" w:rsidP="00000000" w:rsidRDefault="00000000" w:rsidRPr="00000000" w14:paraId="0000007C">
      <w:pPr>
        <w:spacing w:after="0" w:line="312" w:lineRule="auto"/>
        <w:ind w:left="142" w:firstLine="0"/>
        <w:jc w:val="center"/>
        <w:rPr>
          <w:rFonts w:ascii="Cambria" w:cs="Cambria" w:eastAsia="Cambria" w:hAnsi="Cambria"/>
          <w:b w:val="1"/>
          <w:color w:val="ff0000"/>
          <w:sz w:val="32"/>
          <w:szCs w:val="32"/>
        </w:rPr>
      </w:pPr>
      <w:r w:rsidDel="00000000" w:rsidR="00000000" w:rsidRPr="00000000">
        <w:rPr>
          <w:rtl w:val="0"/>
        </w:rPr>
      </w:r>
    </w:p>
    <w:p w:rsidR="00000000" w:rsidDel="00000000" w:rsidP="00000000" w:rsidRDefault="00000000" w:rsidRPr="00000000" w14:paraId="0000007D">
      <w:pPr>
        <w:spacing w:after="0" w:line="312" w:lineRule="auto"/>
        <w:ind w:left="142" w:firstLine="0"/>
        <w:jc w:val="center"/>
        <w:rPr>
          <w:rFonts w:ascii="Cambria" w:cs="Cambria" w:eastAsia="Cambria" w:hAnsi="Cambria"/>
          <w:b w:val="1"/>
          <w:color w:val="ff0000"/>
          <w:sz w:val="32"/>
          <w:szCs w:val="32"/>
        </w:rPr>
      </w:pPr>
      <w:r w:rsidDel="00000000" w:rsidR="00000000" w:rsidRPr="00000000">
        <w:rPr>
          <w:rtl w:val="0"/>
        </w:rPr>
      </w:r>
    </w:p>
    <w:p w:rsidR="00000000" w:rsidDel="00000000" w:rsidP="00000000" w:rsidRDefault="00000000" w:rsidRPr="00000000" w14:paraId="0000007E">
      <w:pPr>
        <w:spacing w:after="0" w:line="312" w:lineRule="auto"/>
        <w:ind w:left="142" w:firstLine="0"/>
        <w:jc w:val="center"/>
        <w:rPr>
          <w:rFonts w:ascii="Cambria" w:cs="Cambria" w:eastAsia="Cambria" w:hAnsi="Cambria"/>
          <w:b w:val="1"/>
          <w:color w:val="ff0000"/>
          <w:sz w:val="32"/>
          <w:szCs w:val="32"/>
        </w:rPr>
      </w:pPr>
      <w:r w:rsidDel="00000000" w:rsidR="00000000" w:rsidRPr="00000000">
        <w:rPr>
          <w:rtl w:val="0"/>
        </w:rPr>
      </w:r>
    </w:p>
    <w:p w:rsidR="00000000" w:rsidDel="00000000" w:rsidP="00000000" w:rsidRDefault="00000000" w:rsidRPr="00000000" w14:paraId="0000007F">
      <w:pPr>
        <w:spacing w:after="0" w:line="312" w:lineRule="auto"/>
        <w:ind w:left="142" w:firstLine="0"/>
        <w:jc w:val="center"/>
        <w:rPr>
          <w:rFonts w:ascii="Cambria" w:cs="Cambria" w:eastAsia="Cambria" w:hAnsi="Cambria"/>
          <w:b w:val="1"/>
          <w:color w:val="ff0000"/>
          <w:sz w:val="32"/>
          <w:szCs w:val="32"/>
        </w:rPr>
      </w:pPr>
      <w:r w:rsidDel="00000000" w:rsidR="00000000" w:rsidRPr="00000000">
        <w:rPr>
          <w:rtl w:val="0"/>
        </w:rPr>
      </w:r>
    </w:p>
    <w:p w:rsidR="00000000" w:rsidDel="00000000" w:rsidP="00000000" w:rsidRDefault="00000000" w:rsidRPr="00000000" w14:paraId="00000080">
      <w:pPr>
        <w:widowControl w:val="0"/>
        <w:tabs>
          <w:tab w:val="left" w:leader="none" w:pos="0"/>
        </w:tabs>
        <w:spacing w:after="0" w:lineRule="auto"/>
        <w:ind w:right="212"/>
        <w:jc w:val="center"/>
        <w:rPr>
          <w:rFonts w:ascii="Cambria" w:cs="Cambria" w:eastAsia="Cambria" w:hAnsi="Cambria"/>
          <w:b w:val="1"/>
          <w:color w:val="ff0000"/>
          <w:sz w:val="32"/>
          <w:szCs w:val="32"/>
        </w:rPr>
      </w:pPr>
      <w:r w:rsidDel="00000000" w:rsidR="00000000" w:rsidRPr="00000000">
        <w:rPr>
          <w:rtl w:val="0"/>
        </w:rPr>
      </w:r>
    </w:p>
    <w:p w:rsidR="00000000" w:rsidDel="00000000" w:rsidP="00000000" w:rsidRDefault="00000000" w:rsidRPr="00000000" w14:paraId="00000081">
      <w:pPr>
        <w:widowControl w:val="0"/>
        <w:tabs>
          <w:tab w:val="left" w:leader="none" w:pos="0"/>
        </w:tabs>
        <w:spacing w:after="0" w:lineRule="auto"/>
        <w:ind w:right="212"/>
        <w:jc w:val="center"/>
        <w:rPr>
          <w:rFonts w:ascii="Cambria" w:cs="Cambria" w:eastAsia="Cambria" w:hAnsi="Cambria"/>
          <w:b w:val="1"/>
          <w:color w:val="ff0000"/>
          <w:sz w:val="32"/>
          <w:szCs w:val="32"/>
        </w:rPr>
      </w:pPr>
      <w:r w:rsidDel="00000000" w:rsidR="00000000" w:rsidRPr="00000000">
        <w:rPr>
          <w:rFonts w:ascii="Cambria" w:cs="Cambria" w:eastAsia="Cambria" w:hAnsi="Cambria"/>
          <w:b w:val="1"/>
          <w:color w:val="ff0000"/>
          <w:sz w:val="32"/>
          <w:szCs w:val="32"/>
          <w:rtl w:val="0"/>
        </w:rPr>
        <w:t xml:space="preserve">GIÁ TRỌN GÓI : VNĐ/KHÁCH</w:t>
      </w:r>
    </w:p>
    <w:p w:rsidR="00000000" w:rsidDel="00000000" w:rsidP="00000000" w:rsidRDefault="00000000" w:rsidRPr="00000000" w14:paraId="00000082">
      <w:pPr>
        <w:widowControl w:val="0"/>
        <w:tabs>
          <w:tab w:val="left" w:leader="none" w:pos="0"/>
        </w:tabs>
        <w:spacing w:after="0" w:lineRule="auto"/>
        <w:ind w:right="212"/>
        <w:jc w:val="center"/>
        <w:rPr>
          <w:rFonts w:ascii="Cambria" w:cs="Cambria" w:eastAsia="Cambria" w:hAnsi="Cambria"/>
          <w:i w:val="1"/>
          <w:color w:val="1f4e79"/>
          <w:sz w:val="24"/>
          <w:szCs w:val="24"/>
        </w:rPr>
      </w:pPr>
      <w:r w:rsidDel="00000000" w:rsidR="00000000" w:rsidRPr="00000000">
        <w:rPr>
          <w:rFonts w:ascii="Cambria" w:cs="Cambria" w:eastAsia="Cambria" w:hAnsi="Cambria"/>
          <w:i w:val="1"/>
          <w:color w:val="ff0000"/>
          <w:sz w:val="24"/>
          <w:szCs w:val="24"/>
          <w:rtl w:val="0"/>
        </w:rPr>
        <w:t xml:space="preserve">(Giá áp dụng cho đoàn ghép khách lẻ từ 24  người trở lên)</w:t>
      </w:r>
      <w:r w:rsidDel="00000000" w:rsidR="00000000" w:rsidRPr="00000000">
        <w:rPr>
          <w:rtl w:val="0"/>
        </w:rPr>
      </w:r>
    </w:p>
    <w:tbl>
      <w:tblPr>
        <w:tblStyle w:val="Table13"/>
        <w:tblW w:w="105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50"/>
        <w:gridCol w:w="2295"/>
        <w:gridCol w:w="1365"/>
        <w:gridCol w:w="1200"/>
        <w:gridCol w:w="1890"/>
        <w:tblGridChange w:id="0">
          <w:tblGrid>
            <w:gridCol w:w="3750"/>
            <w:gridCol w:w="2295"/>
            <w:gridCol w:w="1365"/>
            <w:gridCol w:w="1200"/>
            <w:gridCol w:w="1890"/>
          </w:tblGrid>
        </w:tblGridChange>
      </w:tblGrid>
      <w:tr>
        <w:trPr>
          <w:cantSplit w:val="0"/>
          <w:trHeight w:val="724" w:hRule="atLeast"/>
          <w:tblHeader w:val="0"/>
        </w:trPr>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083">
            <w:pPr>
              <w:spacing w:after="0" w:line="288" w:lineRule="auto"/>
              <w:ind w:right="170"/>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NGÀY KHỞI HÀNH</w:t>
            </w:r>
          </w:p>
          <w:p w:rsidR="00000000" w:rsidDel="00000000" w:rsidP="00000000" w:rsidRDefault="00000000" w:rsidRPr="00000000" w14:paraId="00000084">
            <w:pPr>
              <w:spacing w:after="0" w:line="288" w:lineRule="auto"/>
              <w:ind w:right="170"/>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Thứ 4 và thứ 6</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085">
            <w:pPr>
              <w:spacing w:line="288" w:lineRule="auto"/>
              <w:ind w:right="170"/>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NGƯỜI LỚN</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086">
            <w:pPr>
              <w:spacing w:before="120" w:line="288" w:lineRule="auto"/>
              <w:ind w:right="170"/>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TRẺ EM                  từ 2 - dưới 11 tuổi</w:t>
            </w:r>
          </w:p>
        </w:tc>
        <w:tc>
          <w:tcPr>
            <w:tcBorders>
              <w:top w:color="000000" w:space="0" w:sz="4" w:val="single"/>
              <w:left w:color="000000" w:space="0" w:sz="4" w:val="single"/>
              <w:bottom w:color="000000" w:space="0" w:sz="4" w:val="single"/>
              <w:right w:color="000000" w:space="0" w:sz="4" w:val="single"/>
            </w:tcBorders>
            <w:shd w:fill="00b050" w:val="clear"/>
          </w:tcPr>
          <w:p w:rsidR="00000000" w:rsidDel="00000000" w:rsidP="00000000" w:rsidRDefault="00000000" w:rsidRPr="00000000" w14:paraId="00000087">
            <w:pPr>
              <w:spacing w:before="120" w:line="288" w:lineRule="auto"/>
              <w:ind w:hanging="108"/>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TRẺ EM         dưới 2 tuổi</w:t>
            </w:r>
          </w:p>
        </w:tc>
        <w:tc>
          <w:tcPr>
            <w:tcBorders>
              <w:top w:color="000000" w:space="0" w:sz="4" w:val="single"/>
              <w:left w:color="000000" w:space="0" w:sz="4" w:val="single"/>
              <w:bottom w:color="000000" w:space="0" w:sz="4" w:val="single"/>
              <w:right w:color="000000" w:space="0" w:sz="4" w:val="single"/>
            </w:tcBorders>
            <w:shd w:fill="00b050" w:val="clear"/>
          </w:tcPr>
          <w:p w:rsidR="00000000" w:rsidDel="00000000" w:rsidP="00000000" w:rsidRDefault="00000000" w:rsidRPr="00000000" w14:paraId="00000088">
            <w:pPr>
              <w:spacing w:before="120" w:line="288" w:lineRule="auto"/>
              <w:ind w:hanging="108"/>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PHÒNG ĐƠN</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9">
            <w:pPr>
              <w:spacing w:after="120" w:before="120" w:lineRule="auto"/>
              <w:ind w:right="-104"/>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Tháng 10: </w:t>
            </w:r>
            <w:r w:rsidDel="00000000" w:rsidR="00000000" w:rsidRPr="00000000">
              <w:rPr>
                <w:rFonts w:ascii="Times New Roman" w:cs="Times New Roman" w:eastAsia="Times New Roman" w:hAnsi="Times New Roman"/>
                <w:b w:val="1"/>
                <w:color w:val="081b3a"/>
                <w:sz w:val="26"/>
                <w:szCs w:val="26"/>
                <w:highlight w:val="white"/>
                <w:rtl w:val="0"/>
              </w:rPr>
              <w:t xml:space="preserve">01, 10, 15, 24, 29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A">
            <w:pPr>
              <w:spacing w:after="120" w:before="120" w:lineRule="auto"/>
              <w:ind w:right="17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11.490.000 VND</w:t>
            </w:r>
          </w:p>
        </w:tc>
        <w:tc>
          <w:tcPr>
            <w:vAlign w:val="center"/>
          </w:tcPr>
          <w:p w:rsidR="00000000" w:rsidDel="00000000" w:rsidP="00000000" w:rsidRDefault="00000000" w:rsidRPr="00000000" w14:paraId="0000008B">
            <w:pPr>
              <w:tabs>
                <w:tab w:val="left" w:leader="none" w:pos="480"/>
              </w:tabs>
              <w:spacing w:after="120" w:before="120" w:lineRule="auto"/>
              <w:ind w:right="17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90%</w:t>
            </w:r>
          </w:p>
        </w:tc>
        <w:tc>
          <w:tcPr>
            <w:vAlign w:val="center"/>
          </w:tcPr>
          <w:p w:rsidR="00000000" w:rsidDel="00000000" w:rsidP="00000000" w:rsidRDefault="00000000" w:rsidRPr="00000000" w14:paraId="0000008C">
            <w:pPr>
              <w:tabs>
                <w:tab w:val="left" w:leader="none" w:pos="480"/>
              </w:tabs>
              <w:spacing w:after="120" w:before="120" w:lineRule="auto"/>
              <w:ind w:right="17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35%</w:t>
            </w:r>
          </w:p>
        </w:tc>
        <w:tc>
          <w:tcPr>
            <w:vAlign w:val="center"/>
          </w:tcPr>
          <w:p w:rsidR="00000000" w:rsidDel="00000000" w:rsidP="00000000" w:rsidRDefault="00000000" w:rsidRPr="00000000" w14:paraId="0000008D">
            <w:pPr>
              <w:tabs>
                <w:tab w:val="left" w:leader="none" w:pos="480"/>
              </w:tabs>
              <w:spacing w:after="120" w:before="120" w:lineRule="auto"/>
              <w:ind w:right="17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2.200.000 VND</w:t>
            </w:r>
          </w:p>
        </w:tc>
      </w:tr>
    </w:tbl>
    <w:p w:rsidR="00000000" w:rsidDel="00000000" w:rsidP="00000000" w:rsidRDefault="00000000" w:rsidRPr="00000000" w14:paraId="0000008E">
      <w:pPr>
        <w:widowControl w:val="0"/>
        <w:spacing w:after="0" w:lineRule="auto"/>
        <w:rPr>
          <w:rFonts w:ascii="Times New Roman" w:cs="Times New Roman" w:eastAsia="Times New Roman" w:hAnsi="Times New Roman"/>
          <w:b w:val="1"/>
          <w:sz w:val="26"/>
          <w:szCs w:val="26"/>
        </w:rPr>
      </w:pPr>
      <w:r w:rsidDel="00000000" w:rsidR="00000000" w:rsidRPr="00000000">
        <w:rPr>
          <w:rtl w:val="0"/>
        </w:rPr>
      </w:r>
    </w:p>
    <w:tbl>
      <w:tblPr>
        <w:tblStyle w:val="Table14"/>
        <w:tblW w:w="101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196"/>
        <w:tblGridChange w:id="0">
          <w:tblGrid>
            <w:gridCol w:w="10196"/>
          </w:tblGrid>
        </w:tblGridChange>
      </w:tblGrid>
      <w:tr>
        <w:trPr>
          <w:cantSplit w:val="0"/>
          <w:tblHeader w:val="0"/>
        </w:trPr>
        <w:tc>
          <w:tcPr/>
          <w:p w:rsidR="00000000" w:rsidDel="00000000" w:rsidP="00000000" w:rsidRDefault="00000000" w:rsidRPr="00000000" w14:paraId="0000008F">
            <w:pPr>
              <w:shd w:fill="00b050" w:val="clear"/>
              <w:spacing w:after="0" w:line="240" w:lineRule="auto"/>
              <w:jc w:val="center"/>
              <w:rPr>
                <w:rFonts w:ascii="Cambria" w:cs="Cambria" w:eastAsia="Cambria" w:hAnsi="Cambria"/>
                <w:b w:val="1"/>
                <w:color w:val="ffffff"/>
                <w:sz w:val="36"/>
                <w:szCs w:val="36"/>
              </w:rPr>
            </w:pPr>
            <w:bookmarkStart w:colFirst="0" w:colLast="0" w:name="_heading=h.3znysh7" w:id="2"/>
            <w:bookmarkEnd w:id="2"/>
            <w:r w:rsidDel="00000000" w:rsidR="00000000" w:rsidRPr="00000000">
              <w:rPr>
                <w:rFonts w:ascii="Cambria" w:cs="Cambria" w:eastAsia="Cambria" w:hAnsi="Cambria"/>
                <w:b w:val="1"/>
                <w:color w:val="ffffff"/>
                <w:sz w:val="36"/>
                <w:szCs w:val="36"/>
                <w:rtl w:val="0"/>
              </w:rPr>
              <w:t xml:space="preserve">DỊCH VỤ BAO GỒM</w:t>
            </w:r>
          </w:p>
        </w:tc>
      </w:tr>
    </w:tbl>
    <w:p w:rsidR="00000000" w:rsidDel="00000000" w:rsidP="00000000" w:rsidRDefault="00000000" w:rsidRPr="00000000" w14:paraId="00000090">
      <w:pPr>
        <w:spacing w:after="0" w:line="240" w:lineRule="auto"/>
        <w:ind w:left="360" w:firstLine="0"/>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91">
      <w:pPr>
        <w:numPr>
          <w:ilvl w:val="0"/>
          <w:numId w:val="7"/>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Vé máy bay charter bay thẳng Hà Nội – Trương Gia Giới – Hà Nội của Vietjet Air (bao gồm 20kg ký gửi và 7kg xách tay)</w:t>
      </w:r>
    </w:p>
    <w:p w:rsidR="00000000" w:rsidDel="00000000" w:rsidP="00000000" w:rsidRDefault="00000000" w:rsidRPr="00000000" w14:paraId="00000092">
      <w:pPr>
        <w:numPr>
          <w:ilvl w:val="0"/>
          <w:numId w:val="7"/>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Visa đoàn xuất nhập cảnh Trung Quốc.</w:t>
      </w:r>
    </w:p>
    <w:p w:rsidR="00000000" w:rsidDel="00000000" w:rsidP="00000000" w:rsidRDefault="00000000" w:rsidRPr="00000000" w14:paraId="00000093">
      <w:pPr>
        <w:numPr>
          <w:ilvl w:val="0"/>
          <w:numId w:val="7"/>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Khách sạn 4 sao tiêu chuẩn địa phương (phòng 2 người - trong trường hợp đoàn khách lẻ nam hoặc nữ tính cả HDV sẽ bố trí nghỉ 3 người /phòng)</w:t>
      </w:r>
    </w:p>
    <w:p w:rsidR="00000000" w:rsidDel="00000000" w:rsidP="00000000" w:rsidRDefault="00000000" w:rsidRPr="00000000" w14:paraId="00000094">
      <w:pPr>
        <w:numPr>
          <w:ilvl w:val="0"/>
          <w:numId w:val="7"/>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Các bữa ăn theo chương trình tại nhà hàng Trung quốc (10 người 1 mâm, bữa chính 9 món 1 canh+nước ngọt, số lượng món tăng giảm theo số lượng khách tăng giảm )Các bữa ăn tại khách sạn hoặc nhà hàng. </w:t>
      </w:r>
      <w:r w:rsidDel="00000000" w:rsidR="00000000" w:rsidRPr="00000000">
        <w:rPr>
          <w:rFonts w:ascii="Cambria" w:cs="Cambria" w:eastAsia="Cambria" w:hAnsi="Cambria"/>
          <w:b w:val="1"/>
          <w:color w:val="1f4e79"/>
          <w:sz w:val="24"/>
          <w:szCs w:val="24"/>
          <w:rtl w:val="0"/>
        </w:rPr>
        <w:t xml:space="preserve">Mức ăn 30 tệ/người</w:t>
      </w:r>
      <w:r w:rsidDel="00000000" w:rsidR="00000000" w:rsidRPr="00000000">
        <w:rPr>
          <w:rtl w:val="0"/>
        </w:rPr>
      </w:r>
    </w:p>
    <w:p w:rsidR="00000000" w:rsidDel="00000000" w:rsidP="00000000" w:rsidRDefault="00000000" w:rsidRPr="00000000" w14:paraId="00000095">
      <w:pPr>
        <w:numPr>
          <w:ilvl w:val="0"/>
          <w:numId w:val="7"/>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Xe ô tô du lịch  theo chương trình tại Việt Nam và Trung Quốc. </w:t>
      </w:r>
    </w:p>
    <w:p w:rsidR="00000000" w:rsidDel="00000000" w:rsidP="00000000" w:rsidRDefault="00000000" w:rsidRPr="00000000" w14:paraId="00000096">
      <w:pPr>
        <w:numPr>
          <w:ilvl w:val="0"/>
          <w:numId w:val="7"/>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Nước uống 01 chai/ngày</w:t>
      </w:r>
    </w:p>
    <w:p w:rsidR="00000000" w:rsidDel="00000000" w:rsidP="00000000" w:rsidRDefault="00000000" w:rsidRPr="00000000" w14:paraId="00000097">
      <w:pPr>
        <w:numPr>
          <w:ilvl w:val="0"/>
          <w:numId w:val="7"/>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Hướng dẫn viên tiếng Việt NHIỆT TÌNH - CHU ĐÁO - TRUNG THỰC suốt tuyến đảm bảo sự thông suốt của chuyến đi </w:t>
      </w:r>
    </w:p>
    <w:p w:rsidR="00000000" w:rsidDel="00000000" w:rsidP="00000000" w:rsidRDefault="00000000" w:rsidRPr="00000000" w14:paraId="00000098">
      <w:pPr>
        <w:numPr>
          <w:ilvl w:val="0"/>
          <w:numId w:val="7"/>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Vé thắng cảnh vào cửa 1 lần có bao gồm trong chương trình. Các điểm mua sắm : cửa hàng thuốc Bắc, cao su, trung tâm Ngọc đá quý, cửa hàng Trà. </w:t>
      </w:r>
    </w:p>
    <w:p w:rsidR="00000000" w:rsidDel="00000000" w:rsidP="00000000" w:rsidRDefault="00000000" w:rsidRPr="00000000" w14:paraId="00000099">
      <w:pPr>
        <w:numPr>
          <w:ilvl w:val="0"/>
          <w:numId w:val="7"/>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Bảo hiểm du lịch trong suốt thời gian ở tại nước ngoài trị giá 200.000.000vnđ/Vụ</w:t>
      </w:r>
    </w:p>
    <w:p w:rsidR="00000000" w:rsidDel="00000000" w:rsidP="00000000" w:rsidRDefault="00000000" w:rsidRPr="00000000" w14:paraId="0000009A">
      <w:pPr>
        <w:numPr>
          <w:ilvl w:val="0"/>
          <w:numId w:val="7"/>
        </w:numPr>
        <w:spacing w:after="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Quà tặng từ công ty: Mũ du lịch</w:t>
      </w:r>
    </w:p>
    <w:p w:rsidR="00000000" w:rsidDel="00000000" w:rsidP="00000000" w:rsidRDefault="00000000" w:rsidRPr="00000000" w14:paraId="0000009B">
      <w:pPr>
        <w:spacing w:after="0" w:lineRule="auto"/>
        <w:jc w:val="both"/>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9C">
      <w:pPr>
        <w:spacing w:after="0" w:lineRule="auto"/>
        <w:jc w:val="both"/>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9D">
      <w:pPr>
        <w:spacing w:after="0" w:lineRule="auto"/>
        <w:jc w:val="both"/>
        <w:rPr>
          <w:rFonts w:ascii="Cambria" w:cs="Cambria" w:eastAsia="Cambria" w:hAnsi="Cambria"/>
          <w:color w:val="1f4e79"/>
          <w:sz w:val="24"/>
          <w:szCs w:val="24"/>
        </w:rPr>
      </w:pPr>
      <w:r w:rsidDel="00000000" w:rsidR="00000000" w:rsidRPr="00000000">
        <w:rPr>
          <w:rtl w:val="0"/>
        </w:rPr>
      </w:r>
    </w:p>
    <w:tbl>
      <w:tblPr>
        <w:tblStyle w:val="Table15"/>
        <w:tblW w:w="102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b050" w:val="clear"/>
          </w:tcPr>
          <w:p w:rsidR="00000000" w:rsidDel="00000000" w:rsidP="00000000" w:rsidRDefault="00000000" w:rsidRPr="00000000" w14:paraId="0000009E">
            <w:pPr>
              <w:shd w:fill="00b050" w:val="clear"/>
              <w:spacing w:after="0" w:lineRule="auto"/>
              <w:ind w:left="360" w:firstLine="0"/>
              <w:jc w:val="center"/>
              <w:rPr>
                <w:rFonts w:ascii="Cambria" w:cs="Cambria" w:eastAsia="Cambria" w:hAnsi="Cambria"/>
                <w:b w:val="1"/>
                <w:color w:val="ffffff"/>
                <w:sz w:val="36"/>
                <w:szCs w:val="36"/>
              </w:rPr>
            </w:pPr>
            <w:r w:rsidDel="00000000" w:rsidR="00000000" w:rsidRPr="00000000">
              <w:rPr>
                <w:rFonts w:ascii="Cambria" w:cs="Cambria" w:eastAsia="Cambria" w:hAnsi="Cambria"/>
                <w:b w:val="1"/>
                <w:color w:val="ffffff"/>
                <w:sz w:val="36"/>
                <w:szCs w:val="36"/>
                <w:rtl w:val="0"/>
              </w:rPr>
              <w:t xml:space="preserve">DỊCH VỤ KHÔNG BAO GỒM</w:t>
            </w:r>
          </w:p>
        </w:tc>
      </w:tr>
    </w:tbl>
    <w:p w:rsidR="00000000" w:rsidDel="00000000" w:rsidP="00000000" w:rsidRDefault="00000000" w:rsidRPr="00000000" w14:paraId="0000009F">
      <w:pPr>
        <w:numPr>
          <w:ilvl w:val="0"/>
          <w:numId w:val="5"/>
        </w:numPr>
        <w:spacing w:after="0" w:lineRule="auto"/>
        <w:ind w:left="567" w:hanging="217.0000000000000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Chi phí làm hộ chiếu.</w:t>
      </w:r>
    </w:p>
    <w:p w:rsidR="00000000" w:rsidDel="00000000" w:rsidP="00000000" w:rsidRDefault="00000000" w:rsidRPr="00000000" w14:paraId="000000A0">
      <w:pPr>
        <w:numPr>
          <w:ilvl w:val="0"/>
          <w:numId w:val="5"/>
        </w:numPr>
        <w:spacing w:after="0" w:lineRule="auto"/>
        <w:ind w:left="567" w:hanging="217.0000000000000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Chi tiêu cá nhân, phí hộ chiếu, đồ uống, chi phí điện thoại, giặt là trong khách sạn, Thuế VAT.</w:t>
      </w:r>
    </w:p>
    <w:p w:rsidR="00000000" w:rsidDel="00000000" w:rsidP="00000000" w:rsidRDefault="00000000" w:rsidRPr="00000000" w14:paraId="000000A1">
      <w:pPr>
        <w:numPr>
          <w:ilvl w:val="0"/>
          <w:numId w:val="5"/>
        </w:numPr>
        <w:spacing w:after="0" w:lineRule="auto"/>
        <w:ind w:left="567" w:hanging="217.0000000000000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Chi phí phòng đơn </w:t>
      </w:r>
    </w:p>
    <w:p w:rsidR="00000000" w:rsidDel="00000000" w:rsidP="00000000" w:rsidRDefault="00000000" w:rsidRPr="00000000" w14:paraId="000000A2">
      <w:pPr>
        <w:numPr>
          <w:ilvl w:val="0"/>
          <w:numId w:val="5"/>
        </w:numPr>
        <w:spacing w:after="0" w:lineRule="auto"/>
        <w:ind w:left="567" w:hanging="217.0000000000000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Visa tái nhập cho khách Việt kiều và khách nước ngoài.</w:t>
      </w:r>
    </w:p>
    <w:p w:rsidR="00000000" w:rsidDel="00000000" w:rsidP="00000000" w:rsidRDefault="00000000" w:rsidRPr="00000000" w14:paraId="000000A3">
      <w:pPr>
        <w:numPr>
          <w:ilvl w:val="0"/>
          <w:numId w:val="5"/>
        </w:numPr>
        <w:spacing w:after="0" w:lineRule="auto"/>
        <w:ind w:left="567" w:hanging="217.0000000000000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Chi phí tham gia option tham khảo:</w:t>
      </w:r>
    </w:p>
    <w:p w:rsidR="00000000" w:rsidDel="00000000" w:rsidP="00000000" w:rsidRDefault="00000000" w:rsidRPr="00000000" w14:paraId="000000A4">
      <w:pPr>
        <w:spacing w:after="0" w:lineRule="auto"/>
        <w:ind w:left="45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 Show “Trương Gia Giới - Thiên Cổ Tỉnh” : 380 tệ/khách</w:t>
      </w:r>
    </w:p>
    <w:p w:rsidR="00000000" w:rsidDel="00000000" w:rsidP="00000000" w:rsidRDefault="00000000" w:rsidRPr="00000000" w14:paraId="000000A5">
      <w:pPr>
        <w:spacing w:after="0" w:lineRule="auto"/>
        <w:ind w:left="45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 Vé tham quan  Thiên Môn Sơn: 580 tệ/khách</w:t>
      </w:r>
    </w:p>
    <w:p w:rsidR="00000000" w:rsidDel="00000000" w:rsidP="00000000" w:rsidRDefault="00000000" w:rsidRPr="00000000" w14:paraId="000000A6">
      <w:pPr>
        <w:spacing w:after="0" w:lineRule="auto"/>
        <w:ind w:left="450" w:firstLine="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  Tham quan Đại Hiệp Cốc: 380 tệ/khách</w:t>
      </w:r>
    </w:p>
    <w:p w:rsidR="00000000" w:rsidDel="00000000" w:rsidP="00000000" w:rsidRDefault="00000000" w:rsidRPr="00000000" w14:paraId="000000A7">
      <w:pPr>
        <w:numPr>
          <w:ilvl w:val="0"/>
          <w:numId w:val="5"/>
        </w:numPr>
        <w:spacing w:after="0" w:lineRule="auto"/>
        <w:ind w:left="567" w:hanging="217.0000000000000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Vé tham quan các điểm không đề cập trong chương trình</w:t>
      </w:r>
    </w:p>
    <w:p w:rsidR="00000000" w:rsidDel="00000000" w:rsidP="00000000" w:rsidRDefault="00000000" w:rsidRPr="00000000" w14:paraId="000000A8">
      <w:pPr>
        <w:numPr>
          <w:ilvl w:val="0"/>
          <w:numId w:val="5"/>
        </w:numPr>
        <w:spacing w:after="0" w:lineRule="auto"/>
        <w:ind w:left="567" w:hanging="217.0000000000000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Tiền TIP cho hướng dẫn viên, lái xe, local guide </w:t>
      </w:r>
      <w:r w:rsidDel="00000000" w:rsidR="00000000" w:rsidRPr="00000000">
        <w:rPr>
          <w:rFonts w:ascii="Cambria" w:cs="Cambria" w:eastAsia="Cambria" w:hAnsi="Cambria"/>
          <w:b w:val="1"/>
          <w:color w:val="1f4e79"/>
          <w:sz w:val="24"/>
          <w:szCs w:val="24"/>
          <w:rtl w:val="0"/>
        </w:rPr>
        <w:t xml:space="preserve">5$/ngày/người</w:t>
      </w:r>
      <w:r w:rsidDel="00000000" w:rsidR="00000000" w:rsidRPr="00000000">
        <w:rPr>
          <w:rtl w:val="0"/>
        </w:rPr>
      </w:r>
    </w:p>
    <w:p w:rsidR="00000000" w:rsidDel="00000000" w:rsidP="00000000" w:rsidRDefault="00000000" w:rsidRPr="00000000" w14:paraId="000000A9">
      <w:pPr>
        <w:numPr>
          <w:ilvl w:val="0"/>
          <w:numId w:val="5"/>
        </w:numPr>
        <w:spacing w:after="0" w:lineRule="auto"/>
        <w:ind w:left="567" w:hanging="217.00000000000003"/>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Thuế VAT</w:t>
      </w:r>
    </w:p>
    <w:p w:rsidR="00000000" w:rsidDel="00000000" w:rsidP="00000000" w:rsidRDefault="00000000" w:rsidRPr="00000000" w14:paraId="000000AA">
      <w:pPr>
        <w:numPr>
          <w:ilvl w:val="0"/>
          <w:numId w:val="2"/>
        </w:numPr>
        <w:spacing w:after="0" w:line="288"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(từ 15 khách người lớn trở lên) thì đoàn sẽ khởi hành đúng lịch trình. Nếu số lượng đoàn dưới 15 khách, Công ty sẽ thông báo cho khách và sẽ thỏa thuận lại ngày khởi hành mới, hoặc hoàn trả lại toàn bộ số tiền cho khách đã thanh toán trước đó nếu ngày khởi hành mới không phù hợp với lịch c</w:t>
      </w:r>
    </w:p>
    <w:tbl>
      <w:tblPr>
        <w:tblStyle w:val="Table16"/>
        <w:tblW w:w="100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98"/>
        <w:tblGridChange w:id="0">
          <w:tblGrid>
            <w:gridCol w:w="1009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b050" w:val="clear"/>
          </w:tcPr>
          <w:p w:rsidR="00000000" w:rsidDel="00000000" w:rsidP="00000000" w:rsidRDefault="00000000" w:rsidRPr="00000000" w14:paraId="000000AB">
            <w:pPr>
              <w:spacing w:after="0" w:lineRule="auto"/>
              <w:jc w:val="center"/>
              <w:rPr>
                <w:rFonts w:ascii="Times New Roman" w:cs="Times New Roman" w:eastAsia="Times New Roman" w:hAnsi="Times New Roman"/>
                <w:b w:val="1"/>
                <w:color w:val="366091"/>
                <w:sz w:val="32"/>
                <w:szCs w:val="32"/>
              </w:rPr>
            </w:pPr>
            <w:r w:rsidDel="00000000" w:rsidR="00000000" w:rsidRPr="00000000">
              <w:rPr>
                <w:rFonts w:ascii="Times New Roman" w:cs="Times New Roman" w:eastAsia="Times New Roman" w:hAnsi="Times New Roman"/>
                <w:b w:val="1"/>
                <w:color w:val="ffffff"/>
                <w:sz w:val="32"/>
                <w:szCs w:val="32"/>
                <w:rtl w:val="0"/>
              </w:rPr>
              <w:t xml:space="preserve">LƯU Ý KHÁC</w:t>
            </w:r>
            <w:r w:rsidDel="00000000" w:rsidR="00000000" w:rsidRPr="00000000">
              <w:rPr>
                <w:rtl w:val="0"/>
              </w:rPr>
            </w:r>
          </w:p>
        </w:tc>
      </w:tr>
    </w:tbl>
    <w:p w:rsidR="00000000" w:rsidDel="00000000" w:rsidP="00000000" w:rsidRDefault="00000000" w:rsidRPr="00000000" w14:paraId="000000AC">
      <w:pPr>
        <w:spacing w:after="0" w:line="240" w:lineRule="auto"/>
        <w:ind w:left="360" w:firstLine="0"/>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AD">
      <w:pPr>
        <w:numPr>
          <w:ilvl w:val="0"/>
          <w:numId w:val="1"/>
        </w:numPr>
        <w:tabs>
          <w:tab w:val="left" w:leader="none" w:pos="810"/>
        </w:tabs>
        <w:spacing w:after="0" w:line="300" w:lineRule="auto"/>
        <w:ind w:left="720" w:hanging="360"/>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Hộ chiếu quy định phải còn thời hạn trên 06 tháng tính đến ngày kết thúc Tour du lịch, thông tin trong hộ chiếu phải rõ ràng &amp; chính xác (tên, ngày, tháng, năm sinh, số hộ chiếu...) và đảm bảo đầy đủ số trang, không rách rời, chắp vá, tẩy xóa, có vết bẩn, nhòe thông tin hoặc các vấn đề khác.... </w:t>
      </w:r>
    </w:p>
    <w:p w:rsidR="00000000" w:rsidDel="00000000" w:rsidP="00000000" w:rsidRDefault="00000000" w:rsidRPr="00000000" w14:paraId="000000AE">
      <w:pPr>
        <w:numPr>
          <w:ilvl w:val="0"/>
          <w:numId w:val="1"/>
        </w:numPr>
        <w:tabs>
          <w:tab w:val="left" w:leader="none" w:pos="810"/>
        </w:tabs>
        <w:spacing w:after="0" w:line="300" w:lineRule="auto"/>
        <w:ind w:left="720" w:hanging="360"/>
        <w:jc w:val="both"/>
        <w:rPr>
          <w:rFonts w:ascii="Cambria" w:cs="Cambria" w:eastAsia="Cambria" w:hAnsi="Cambria"/>
          <w:color w:val="1f4e79"/>
          <w:sz w:val="24"/>
          <w:szCs w:val="24"/>
        </w:rPr>
      </w:pPr>
      <w:bookmarkStart w:colFirst="0" w:colLast="0" w:name="_heading=h.tyjcwt" w:id="3"/>
      <w:bookmarkEnd w:id="3"/>
      <w:r w:rsidDel="00000000" w:rsidR="00000000" w:rsidRPr="00000000">
        <w:rPr>
          <w:rFonts w:ascii="Cambria" w:cs="Cambria" w:eastAsia="Cambria" w:hAnsi="Cambria"/>
          <w:b w:val="1"/>
          <w:color w:val="1f4e79"/>
          <w:sz w:val="24"/>
          <w:szCs w:val="24"/>
          <w:rtl w:val="0"/>
        </w:rPr>
        <w:t xml:space="preserve">Đối với khách hàng là chủ Doanh nghiệp</w:t>
      </w:r>
      <w:r w:rsidDel="00000000" w:rsidR="00000000" w:rsidRPr="00000000">
        <w:rPr>
          <w:rFonts w:ascii="Cambria" w:cs="Cambria" w:eastAsia="Cambria" w:hAnsi="Cambria"/>
          <w:color w:val="1f4e79"/>
          <w:sz w:val="24"/>
          <w:szCs w:val="24"/>
          <w:rtl w:val="0"/>
        </w:rPr>
        <w:t xml:space="preserve">, Chủ hộ kinh doanh, cá nhân phải nộp thuế Thu nhập cá nhân, cần hoàn thành nghĩa vụ nộp các loại thuế (bao gồm cả thuế Thu nhập cá nhân) trước khi xuất cảnh, vì hiện tại Hải quan đã check được trên hệ thống. Đối với khách hàng là chủ Doanh nghiệp, Chủ hộ kinh doanh, cá nhân phải nộp thuế Thu nhập cá nhân, cần hoàn thành nghĩa vụ nộp các loại thuế (bao gồm cả thuế Thu nhập cá nhân) trước khi xuất cảnh, vì hiện tại Hải quan đã check được trên hệ thống. </w:t>
      </w:r>
    </w:p>
    <w:p w:rsidR="00000000" w:rsidDel="00000000" w:rsidP="00000000" w:rsidRDefault="00000000" w:rsidRPr="00000000" w14:paraId="000000AF">
      <w:pPr>
        <w:numPr>
          <w:ilvl w:val="0"/>
          <w:numId w:val="1"/>
        </w:numPr>
        <w:tabs>
          <w:tab w:val="left" w:leader="none" w:pos="810"/>
        </w:tabs>
        <w:spacing w:after="0" w:line="30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Công ty du lịch không chịu trách nhiệm khi Quý khách không xuất cảnh được với lý do chưa hoàn thành nghĩa vụ nộp thuế. </w:t>
      </w:r>
    </w:p>
    <w:p w:rsidR="00000000" w:rsidDel="00000000" w:rsidP="00000000" w:rsidRDefault="00000000" w:rsidRPr="00000000" w14:paraId="000000B0">
      <w:pPr>
        <w:numPr>
          <w:ilvl w:val="0"/>
          <w:numId w:val="1"/>
        </w:numPr>
        <w:tabs>
          <w:tab w:val="left" w:leader="none" w:pos="810"/>
        </w:tabs>
        <w:spacing w:after="0" w:line="300" w:lineRule="auto"/>
        <w:ind w:left="720" w:hanging="360"/>
        <w:rPr>
          <w:rFonts w:ascii="Cambria" w:cs="Cambria" w:eastAsia="Cambria" w:hAnsi="Cambria"/>
          <w:color w:val="1f4e79"/>
          <w:sz w:val="24"/>
          <w:szCs w:val="24"/>
        </w:rPr>
      </w:pPr>
      <w:r w:rsidDel="00000000" w:rsidR="00000000" w:rsidRPr="00000000">
        <w:rPr>
          <w:rFonts w:ascii="Cambria" w:cs="Cambria" w:eastAsia="Cambria" w:hAnsi="Cambria"/>
          <w:b w:val="1"/>
          <w:color w:val="1f4e79"/>
          <w:sz w:val="24"/>
          <w:szCs w:val="24"/>
          <w:rtl w:val="0"/>
        </w:rPr>
        <w:t xml:space="preserve">Chính sách vận chuyển của Vietjet đối với hành khách mang thai:</w:t>
      </w:r>
      <w:r w:rsidDel="00000000" w:rsidR="00000000" w:rsidRPr="00000000">
        <w:rPr>
          <w:rtl w:val="0"/>
        </w:rPr>
      </w:r>
    </w:p>
    <w:p w:rsidR="00000000" w:rsidDel="00000000" w:rsidP="00000000" w:rsidRDefault="00000000" w:rsidRPr="00000000" w14:paraId="000000B1">
      <w:pPr>
        <w:numPr>
          <w:ilvl w:val="3"/>
          <w:numId w:val="1"/>
        </w:numPr>
        <w:tabs>
          <w:tab w:val="left" w:leader="none" w:pos="990"/>
        </w:tabs>
        <w:spacing w:after="0" w:line="300" w:lineRule="auto"/>
        <w:ind w:left="708" w:firstLine="425"/>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Trong vòng 27 tuần mang thai : Cần phải cung cấp giấy chứng nhận của bác sĩ xác nhận số tuần mang thai và ký một thỏa thuận miễn trách nhiệm.</w:t>
      </w:r>
    </w:p>
    <w:p w:rsidR="00000000" w:rsidDel="00000000" w:rsidP="00000000" w:rsidRDefault="00000000" w:rsidRPr="00000000" w14:paraId="000000B2">
      <w:pPr>
        <w:numPr>
          <w:ilvl w:val="3"/>
          <w:numId w:val="1"/>
        </w:numPr>
        <w:tabs>
          <w:tab w:val="left" w:leader="none" w:pos="990"/>
        </w:tabs>
        <w:spacing w:after="0" w:line="300" w:lineRule="auto"/>
        <w:ind w:left="708" w:firstLine="425"/>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Tuần 27 đến 32 mang thai: Giấy chứng nhận của bác sĩ xác nhận số tuần mang thai (phải được cấp trong vòng 7 ngày trước khi khởi hành và ký thỏa thuận miễn trách nhiệm tại thời điểm check-in.</w:t>
      </w:r>
    </w:p>
    <w:p w:rsidR="00000000" w:rsidDel="00000000" w:rsidP="00000000" w:rsidRDefault="00000000" w:rsidRPr="00000000" w14:paraId="000000B3">
      <w:pPr>
        <w:numPr>
          <w:ilvl w:val="3"/>
          <w:numId w:val="1"/>
        </w:numPr>
        <w:tabs>
          <w:tab w:val="left" w:leader="none" w:pos="990"/>
        </w:tabs>
        <w:spacing w:after="0" w:line="300" w:lineRule="auto"/>
        <w:ind w:left="708" w:firstLine="425"/>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Mang thai hơn 32 tuần: Không nhận được khách</w:t>
      </w:r>
    </w:p>
    <w:p w:rsidR="00000000" w:rsidDel="00000000" w:rsidP="00000000" w:rsidRDefault="00000000" w:rsidRPr="00000000" w14:paraId="000000B4">
      <w:pPr>
        <w:numPr>
          <w:ilvl w:val="3"/>
          <w:numId w:val="1"/>
        </w:numPr>
        <w:tabs>
          <w:tab w:val="left" w:leader="none" w:pos="990"/>
        </w:tabs>
        <w:spacing w:after="0" w:line="300" w:lineRule="auto"/>
        <w:ind w:left="708" w:firstLine="425"/>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Vui lòng nhắc nhở hành khách chuẩn bị các tài liệu cần thiết để tránh bất kỳ vấn đề nào khi làm thủ tục. Ngoài ra, vui lòng kiểm tra và nhắc nhở các du khách mang thai để đảm bảo rằng ngày quay trở lại của họ không vượt quá 32 tuần mang thai.</w:t>
      </w:r>
    </w:p>
    <w:p w:rsidR="00000000" w:rsidDel="00000000" w:rsidP="00000000" w:rsidRDefault="00000000" w:rsidRPr="00000000" w14:paraId="000000B5">
      <w:pPr>
        <w:numPr>
          <w:ilvl w:val="0"/>
          <w:numId w:val="1"/>
        </w:numPr>
        <w:tabs>
          <w:tab w:val="left" w:leader="none" w:pos="810"/>
        </w:tabs>
        <w:spacing w:after="0" w:line="300" w:lineRule="auto"/>
        <w:ind w:left="720" w:hanging="360"/>
        <w:rPr>
          <w:rFonts w:ascii="Cambria" w:cs="Cambria" w:eastAsia="Cambria" w:hAnsi="Cambria"/>
          <w:b w:val="1"/>
          <w:color w:val="1f4e79"/>
          <w:sz w:val="24"/>
          <w:szCs w:val="24"/>
        </w:rPr>
      </w:pPr>
      <w:r w:rsidDel="00000000" w:rsidR="00000000" w:rsidRPr="00000000">
        <w:rPr>
          <w:rFonts w:ascii="Cambria" w:cs="Cambria" w:eastAsia="Cambria" w:hAnsi="Cambria"/>
          <w:b w:val="1"/>
          <w:color w:val="1f4e79"/>
          <w:sz w:val="24"/>
          <w:szCs w:val="24"/>
          <w:rtl w:val="0"/>
        </w:rPr>
        <w:t xml:space="preserve">Lưu ý với khách trên 70 tuổi: </w:t>
      </w:r>
      <w:r w:rsidDel="00000000" w:rsidR="00000000" w:rsidRPr="00000000">
        <w:rPr>
          <w:rFonts w:ascii="Cambria" w:cs="Cambria" w:eastAsia="Cambria" w:hAnsi="Cambria"/>
          <w:color w:val="1f4e79"/>
          <w:sz w:val="24"/>
          <w:szCs w:val="24"/>
          <w:rtl w:val="0"/>
        </w:rPr>
        <w:t xml:space="preserve">Cung cấp giấy khám sức khỏe toàn diện của bệnh viện chính quy. Đối với khách có tiền sử bị cao huyết áp, huyết áp thấp kiến nghị không nên tham gia tham quan các cảnh điểm trên cao và viết giấy cam kết sức khoẻ trên tour.</w:t>
      </w:r>
      <w:r w:rsidDel="00000000" w:rsidR="00000000" w:rsidRPr="00000000">
        <w:rPr>
          <w:rtl w:val="0"/>
        </w:rPr>
      </w:r>
    </w:p>
    <w:p w:rsidR="00000000" w:rsidDel="00000000" w:rsidP="00000000" w:rsidRDefault="00000000" w:rsidRPr="00000000" w14:paraId="000000B6">
      <w:pPr>
        <w:numPr>
          <w:ilvl w:val="0"/>
          <w:numId w:val="1"/>
        </w:numPr>
        <w:tabs>
          <w:tab w:val="left" w:leader="none" w:pos="810"/>
        </w:tabs>
        <w:spacing w:after="0" w:line="300" w:lineRule="auto"/>
        <w:ind w:left="720" w:hanging="360"/>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Chương trình tham quan có thể thay đổi thứ tự lịch trình để phù hợp với tình hình giao thông, thời tiết, nhưng vẫn đảm bảo đủ điểm tham quan.</w:t>
      </w:r>
    </w:p>
    <w:p w:rsidR="00000000" w:rsidDel="00000000" w:rsidP="00000000" w:rsidRDefault="00000000" w:rsidRPr="00000000" w14:paraId="000000B7">
      <w:pPr>
        <w:numPr>
          <w:ilvl w:val="0"/>
          <w:numId w:val="1"/>
        </w:numPr>
        <w:spacing w:after="0" w:line="288"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Đối với trường hợp khách làm phẫu thuật thẩm mỹ khuôn mặt, khuyến cáo khách nên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B8">
      <w:pPr>
        <w:numPr>
          <w:ilvl w:val="0"/>
          <w:numId w:val="1"/>
        </w:numPr>
        <w:tabs>
          <w:tab w:val="left" w:leader="none" w:pos="709"/>
        </w:tabs>
        <w:spacing w:after="0" w:line="30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rsidR="00000000" w:rsidDel="00000000" w:rsidP="00000000" w:rsidRDefault="00000000" w:rsidRPr="00000000" w14:paraId="000000B9">
      <w:pPr>
        <w:numPr>
          <w:ilvl w:val="0"/>
          <w:numId w:val="1"/>
        </w:numPr>
        <w:tabs>
          <w:tab w:val="left" w:leader="none" w:pos="709"/>
        </w:tabs>
        <w:spacing w:after="0" w:line="30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p>
    <w:p w:rsidR="00000000" w:rsidDel="00000000" w:rsidP="00000000" w:rsidRDefault="00000000" w:rsidRPr="00000000" w14:paraId="000000BA">
      <w:pPr>
        <w:numPr>
          <w:ilvl w:val="0"/>
          <w:numId w:val="1"/>
        </w:numPr>
        <w:tabs>
          <w:tab w:val="left" w:leader="none" w:pos="709"/>
        </w:tabs>
        <w:spacing w:after="0" w:line="30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Công ty sẽ không chịu trách nhiệm bảo đảm các điểm tham quan, bồi thường những chi phí phát sinh trong các trường hợp sau: Xảy ra thiên tai: bão lụt, hạn hán, động đất, khủng bố, biểu tình, …Sự cố về hàng không: trục trặc kỹ thuật, an ninh, dời, hủy, hoãn hoặc thay đổi giờ chuyến bay,….Thiệt hại do sự chậm trễ của các thành viên trong đoàn.</w:t>
      </w:r>
    </w:p>
    <w:p w:rsidR="00000000" w:rsidDel="00000000" w:rsidP="00000000" w:rsidRDefault="00000000" w:rsidRPr="00000000" w14:paraId="000000BB">
      <w:pPr>
        <w:numPr>
          <w:ilvl w:val="0"/>
          <w:numId w:val="1"/>
        </w:numPr>
        <w:tabs>
          <w:tab w:val="left" w:leader="none" w:pos="709"/>
        </w:tabs>
        <w:spacing w:after="0" w:line="30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Quý khách là Việt kiều hay ngoại kiều nếu cần phải làm visa tái nhập Việt Nam xin đem theo 2 tấm hình 4x6 cm. Nếu Quý khách nhập cảnh Việt Nam bằng visa rời, vui lòng mang theo visa và tờ khai xuất nhập cảnh khi đi tour.</w:t>
      </w:r>
    </w:p>
    <w:p w:rsidR="00000000" w:rsidDel="00000000" w:rsidP="00000000" w:rsidRDefault="00000000" w:rsidRPr="00000000" w14:paraId="000000BC">
      <w:pPr>
        <w:numPr>
          <w:ilvl w:val="0"/>
          <w:numId w:val="1"/>
        </w:numPr>
        <w:tabs>
          <w:tab w:val="left" w:leader="none" w:pos="709"/>
        </w:tabs>
        <w:spacing w:after="0" w:line="30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Trường hợp khách quốc tịch nước ngoài có thị thực Việt Nam giá trị 1 lần, vui lòng đóng thêm phí làm visa tái nhập Việt Nam 1,100,000VNĐ/khách và mang theo visa rời + 2 tấm ảnh 4x6 phông nền trắng để làm thủ tục hải quan khi về nước</w:t>
      </w:r>
    </w:p>
    <w:p w:rsidR="00000000" w:rsidDel="00000000" w:rsidP="00000000" w:rsidRDefault="00000000" w:rsidRPr="00000000" w14:paraId="000000BD">
      <w:pPr>
        <w:numPr>
          <w:ilvl w:val="0"/>
          <w:numId w:val="1"/>
        </w:numPr>
        <w:tabs>
          <w:tab w:val="left" w:leader="none" w:pos="709"/>
        </w:tabs>
        <w:spacing w:after="0" w:line="30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Khách chỉ mang thẻ xanh (thẻ tạm trú tại nước ngoài) và không có hộ chiếu VN còn hiệu lực thì không đăng ký sang nước thứ ba.</w:t>
      </w:r>
    </w:p>
    <w:p w:rsidR="00000000" w:rsidDel="00000000" w:rsidP="00000000" w:rsidRDefault="00000000" w:rsidRPr="00000000" w14:paraId="000000BE">
      <w:pPr>
        <w:numPr>
          <w:ilvl w:val="0"/>
          <w:numId w:val="1"/>
        </w:numPr>
        <w:spacing w:after="0" w:line="288"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BF">
      <w:pPr>
        <w:numPr>
          <w:ilvl w:val="0"/>
          <w:numId w:val="1"/>
        </w:numPr>
        <w:spacing w:after="0" w:line="288"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Trong trường hợp chỉ có 1 khách (người lớn) đi với 1 trẻ em dưới 11 tuổi (không có chế độ giường riêng), Quý khách vui lòng thanh toán theo giá người lớn để bé có chế độ giường riêng.</w:t>
      </w:r>
    </w:p>
    <w:p w:rsidR="00000000" w:rsidDel="00000000" w:rsidP="00000000" w:rsidRDefault="00000000" w:rsidRPr="00000000" w14:paraId="000000C0">
      <w:pPr>
        <w:numPr>
          <w:ilvl w:val="0"/>
          <w:numId w:val="1"/>
        </w:numPr>
        <w:spacing w:after="0" w:line="288"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Giá áp dụng cho khách hàng từ trên 11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w:t>
      </w:r>
    </w:p>
    <w:p w:rsidR="00000000" w:rsidDel="00000000" w:rsidP="00000000" w:rsidRDefault="00000000" w:rsidRPr="00000000" w14:paraId="000000C1">
      <w:pPr>
        <w:numPr>
          <w:ilvl w:val="0"/>
          <w:numId w:val="1"/>
        </w:numPr>
        <w:spacing w:after="0" w:line="288"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Do tính chất là đoàn ghép khách lẻ, Công ty sẽ có trách nhiệm thu nhận khách cho đủ đoàn (từ 15 khách người lớn trở lên) thì đoàn sẽ khởi hành đúng lịch trình. Nếu số lượng đoàn dưới 15 khách, Công ty sẽ thông báo cho khách và sẽ thỏa thuận lại ngày khởi hành mới, hoặc hoàn trả lại toàn bộ số tiền cho khách đã thanh toán trước đó nếu ngày khởi hành mới không phù hợp với lịch của Quý khách.</w:t>
      </w:r>
    </w:p>
    <w:p w:rsidR="00000000" w:rsidDel="00000000" w:rsidP="00000000" w:rsidRDefault="00000000" w:rsidRPr="00000000" w14:paraId="000000C2">
      <w:pPr>
        <w:widowControl w:val="0"/>
        <w:numPr>
          <w:ilvl w:val="0"/>
          <w:numId w:val="1"/>
        </w:numPr>
        <w:spacing w:line="288"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Suốt hành trình quý khách không được tự ý rời đoàn. Nếu quý khách có người nhà tại nước sở tại muốn đi theo chương trình, vui lòng liên hệ với công ty du lịch trước khi khởi hành.</w:t>
      </w:r>
    </w:p>
    <w:p w:rsidR="00000000" w:rsidDel="00000000" w:rsidP="00000000" w:rsidRDefault="00000000" w:rsidRPr="00000000" w14:paraId="000000C3">
      <w:pPr>
        <w:numPr>
          <w:ilvl w:val="0"/>
          <w:numId w:val="1"/>
        </w:numPr>
        <w:tabs>
          <w:tab w:val="left" w:leader="none" w:pos="709"/>
        </w:tabs>
        <w:spacing w:after="0" w:line="240" w:lineRule="auto"/>
        <w:ind w:left="720" w:hanging="360"/>
        <w:jc w:val="both"/>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Chương trình này được hỗ trợ bởi các điểm tham quan mua sắm shopping do công ty du lịch sắp xếp nếu Quý khách không vào điểm shopping thì vui lòng phụ thu 100$/ người (Nộp trực tiếp cho HDV theo đoàn ). Kính mong Quý khách hỗ trợ để chương trình được thành công.</w:t>
      </w:r>
    </w:p>
    <w:p w:rsidR="00000000" w:rsidDel="00000000" w:rsidP="00000000" w:rsidRDefault="00000000" w:rsidRPr="00000000" w14:paraId="000000C4">
      <w:pPr>
        <w:tabs>
          <w:tab w:val="left" w:leader="none" w:pos="709"/>
        </w:tabs>
        <w:spacing w:after="0" w:line="240" w:lineRule="auto"/>
        <w:ind w:left="720" w:firstLine="0"/>
        <w:jc w:val="both"/>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Các điểm shopping bắt buộc: Hiệu thuốc, Đá Quý, Cao su, Trà</w:t>
      </w:r>
    </w:p>
    <w:p w:rsidR="00000000" w:rsidDel="00000000" w:rsidP="00000000" w:rsidRDefault="00000000" w:rsidRPr="00000000" w14:paraId="000000C5">
      <w:pPr>
        <w:tabs>
          <w:tab w:val="left" w:leader="none" w:pos="709"/>
        </w:tabs>
        <w:spacing w:after="0" w:line="240" w:lineRule="auto"/>
        <w:ind w:left="720" w:firstLine="0"/>
        <w:jc w:val="both"/>
        <w:rPr>
          <w:rFonts w:ascii="Cambria" w:cs="Cambria" w:eastAsia="Cambria" w:hAnsi="Cambria"/>
          <w:b w:val="1"/>
          <w:color w:val="ff0000"/>
          <w:sz w:val="24"/>
          <w:szCs w:val="24"/>
        </w:rPr>
      </w:pPr>
      <w:r w:rsidDel="00000000" w:rsidR="00000000" w:rsidRPr="00000000">
        <w:rPr>
          <w:rtl w:val="0"/>
        </w:rPr>
      </w:r>
    </w:p>
    <w:p w:rsidR="00000000" w:rsidDel="00000000" w:rsidP="00000000" w:rsidRDefault="00000000" w:rsidRPr="00000000" w14:paraId="000000C6">
      <w:pPr>
        <w:shd w:fill="ffffff" w:val="clear"/>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Quý khách chú ý vui lòng đọc kĩ trước khi đăng kí tour:</w:t>
      </w:r>
    </w:p>
    <w:p w:rsidR="00000000" w:rsidDel="00000000" w:rsidP="00000000" w:rsidRDefault="00000000" w:rsidRPr="00000000" w14:paraId="000000C7">
      <w:pPr>
        <w:shd w:fill="ffffff" w:val="clear"/>
        <w:spacing w:after="0"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 Lịch trình trong tour khởi hành từ Hà Nội, tour sử dụng vé đoàn, giờ bay trong tour là chuyến bay dự kiến theo tình hình hiện tại, phía Hàng Không có thể điều chỉnh thay đổi giờ bay, phía công ty du lịch được miễn trừ trách nhiệm với các vấn đề phát sinh chi phí của khách hàng nếu bên hàng không thay đổi giờ bay (ví dụ: khách tự đặt vé lẻ từ nơi khác đến Hà Nội, …) </w:t>
      </w:r>
    </w:p>
    <w:p w:rsidR="00000000" w:rsidDel="00000000" w:rsidP="00000000" w:rsidRDefault="00000000" w:rsidRPr="00000000" w14:paraId="000000C8">
      <w:pPr>
        <w:shd w:fill="ffffff" w:val="clear"/>
        <w:spacing w:after="0" w:line="360" w:lineRule="auto"/>
        <w:jc w:val="both"/>
        <w:rPr>
          <w:rFonts w:ascii="Cambria" w:cs="Cambria" w:eastAsia="Cambria" w:hAnsi="Cambria"/>
          <w:color w:val="1f4e79"/>
          <w:sz w:val="24"/>
          <w:szCs w:val="24"/>
        </w:rPr>
      </w:pPr>
      <w:r w:rsidDel="00000000" w:rsidR="00000000" w:rsidRPr="00000000">
        <w:rPr>
          <w:rFonts w:ascii="Times New Roman" w:cs="Times New Roman" w:eastAsia="Times New Roman" w:hAnsi="Times New Roman"/>
          <w:color w:val="ff0000"/>
          <w:sz w:val="24"/>
          <w:szCs w:val="24"/>
          <w:rtl w:val="0"/>
        </w:rPr>
        <w:t xml:space="preserve">- Đối với khách hàng đăng ký tour mà phải chốt xuất vé lẻ (vì vé đoàn đã hết) thì những khách này sẽ phải theo điều kiện vé của hãng Hàng Không. Trường hợp tour bị hủy do các sự kiện bất khả kháng như thay đổi chính sách visa nước đến (Trung Quốc), mưa bão, chiến tranh… quý khách sẽ được hoàn lại số tiền đã thanh toán sau khi trừ đi các chi phí không được hoàn lại (theo quy định của vé lẻ của từng Hãng Hàng Không), mong quý khách thông cảm không khiếu nại.</w:t>
      </w:r>
      <w:r w:rsidDel="00000000" w:rsidR="00000000" w:rsidRPr="00000000">
        <w:rPr>
          <w:rtl w:val="0"/>
        </w:rPr>
      </w:r>
    </w:p>
    <w:p w:rsidR="00000000" w:rsidDel="00000000" w:rsidP="00000000" w:rsidRDefault="00000000" w:rsidRPr="00000000" w14:paraId="000000C9">
      <w:pPr>
        <w:tabs>
          <w:tab w:val="left" w:leader="none" w:pos="709"/>
        </w:tabs>
        <w:spacing w:after="0" w:line="240" w:lineRule="auto"/>
        <w:jc w:val="both"/>
        <w:rPr>
          <w:rFonts w:ascii="Cambria" w:cs="Cambria" w:eastAsia="Cambria" w:hAnsi="Cambria"/>
          <w:b w:val="1"/>
          <w:color w:val="ff0000"/>
          <w:sz w:val="24"/>
          <w:szCs w:val="24"/>
        </w:rPr>
      </w:pPr>
      <w:r w:rsidDel="00000000" w:rsidR="00000000" w:rsidRPr="00000000">
        <w:rPr>
          <w:rtl w:val="0"/>
        </w:rPr>
      </w:r>
    </w:p>
    <w:tbl>
      <w:tblPr>
        <w:tblStyle w:val="Table17"/>
        <w:tblW w:w="10440.0" w:type="dxa"/>
        <w:jc w:val="left"/>
        <w:tblInd w:w="-7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40"/>
        <w:tblGridChange w:id="0">
          <w:tblGrid>
            <w:gridCol w:w="10440"/>
          </w:tblGrid>
        </w:tblGridChange>
      </w:tblGrid>
      <w:tr>
        <w:trPr>
          <w:cantSplit w:val="0"/>
          <w:trHeight w:val="33" w:hRule="atLeast"/>
          <w:tblHeader w:val="0"/>
        </w:trPr>
        <w:tc>
          <w:tcPr>
            <w:shd w:fill="00b050" w:val="clear"/>
          </w:tcPr>
          <w:p w:rsidR="00000000" w:rsidDel="00000000" w:rsidP="00000000" w:rsidRDefault="00000000" w:rsidRPr="00000000" w14:paraId="000000CA">
            <w:pPr>
              <w:shd w:fill="00b050" w:val="clear"/>
              <w:spacing w:after="0" w:lineRule="auto"/>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36"/>
                <w:szCs w:val="36"/>
                <w:rtl w:val="0"/>
              </w:rPr>
              <w:t xml:space="preserve">PHỤ THU TRẺ EM</w:t>
            </w:r>
            <w:r w:rsidDel="00000000" w:rsidR="00000000" w:rsidRPr="00000000">
              <w:rPr>
                <w:rtl w:val="0"/>
              </w:rPr>
            </w:r>
          </w:p>
        </w:tc>
      </w:tr>
    </w:tbl>
    <w:p w:rsidR="00000000" w:rsidDel="00000000" w:rsidP="00000000" w:rsidRDefault="00000000" w:rsidRPr="00000000" w14:paraId="000000CB">
      <w:pPr>
        <w:numPr>
          <w:ilvl w:val="0"/>
          <w:numId w:val="5"/>
        </w:numPr>
        <w:spacing w:after="0" w:line="360" w:lineRule="auto"/>
        <w:ind w:left="567" w:hanging="217.00000000000003"/>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Từ dưới 02 tuổi: 30% giá tour ( ngủ chung giường với người lớn ) </w:t>
      </w:r>
    </w:p>
    <w:p w:rsidR="00000000" w:rsidDel="00000000" w:rsidP="00000000" w:rsidRDefault="00000000" w:rsidRPr="00000000" w14:paraId="000000CC">
      <w:pPr>
        <w:numPr>
          <w:ilvl w:val="0"/>
          <w:numId w:val="5"/>
        </w:numPr>
        <w:spacing w:after="0" w:line="360" w:lineRule="auto"/>
        <w:ind w:left="567" w:hanging="217.00000000000003"/>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Từ 02 tuổi đến dưới 11 tuổi: 90% giá tour ( ngủ chung giường với người lớn )</w:t>
      </w:r>
    </w:p>
    <w:p w:rsidR="00000000" w:rsidDel="00000000" w:rsidP="00000000" w:rsidRDefault="00000000" w:rsidRPr="00000000" w14:paraId="000000CD">
      <w:pPr>
        <w:numPr>
          <w:ilvl w:val="0"/>
          <w:numId w:val="5"/>
        </w:numPr>
        <w:spacing w:after="0" w:line="360" w:lineRule="auto"/>
        <w:ind w:left="567" w:hanging="217.00000000000003"/>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Từ 11 tuổi trở lên: bằng giá người lớn.</w:t>
      </w:r>
    </w:p>
    <w:tbl>
      <w:tblPr>
        <w:tblStyle w:val="Table18"/>
        <w:tblW w:w="1042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5"/>
        <w:tblGridChange w:id="0">
          <w:tblGrid>
            <w:gridCol w:w="10425"/>
          </w:tblGrid>
        </w:tblGridChange>
      </w:tblGrid>
      <w:tr>
        <w:trPr>
          <w:cantSplit w:val="0"/>
          <w:trHeight w:val="25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E">
            <w:pPr>
              <w:shd w:fill="00b050" w:val="clear"/>
              <w:spacing w:after="0" w:line="240" w:lineRule="auto"/>
              <w:ind w:left="-144" w:firstLine="0"/>
              <w:jc w:val="center"/>
              <w:rPr>
                <w:rFonts w:ascii="Cambria" w:cs="Cambria" w:eastAsia="Cambria" w:hAnsi="Cambria"/>
                <w:b w:val="1"/>
                <w:color w:val="ffffff"/>
                <w:sz w:val="36"/>
                <w:szCs w:val="36"/>
              </w:rPr>
            </w:pPr>
            <w:bookmarkStart w:colFirst="0" w:colLast="0" w:name="_heading=h.2et92p0" w:id="4"/>
            <w:bookmarkEnd w:id="4"/>
            <w:r w:rsidDel="00000000" w:rsidR="00000000" w:rsidRPr="00000000">
              <w:rPr>
                <w:rFonts w:ascii="Cambria" w:cs="Cambria" w:eastAsia="Cambria" w:hAnsi="Cambria"/>
                <w:b w:val="1"/>
                <w:color w:val="ffffff"/>
                <w:sz w:val="36"/>
                <w:szCs w:val="36"/>
                <w:rtl w:val="0"/>
              </w:rPr>
              <w:t xml:space="preserve">THỦ TỤC XIN VISA</w:t>
            </w:r>
          </w:p>
        </w:tc>
      </w:tr>
    </w:tbl>
    <w:p w:rsidR="00000000" w:rsidDel="00000000" w:rsidP="00000000" w:rsidRDefault="00000000" w:rsidRPr="00000000" w14:paraId="000000CF">
      <w:pPr>
        <w:numPr>
          <w:ilvl w:val="0"/>
          <w:numId w:val="6"/>
        </w:numPr>
        <w:spacing w:after="0" w:line="36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Ảnh chụp mặt hộ chiếu (trang 2-3) không bị loá, nhìn rõ 4 cạnh của hộ chiếu, không dính tay, lưu file ảnh đuôi dạng jpg </w:t>
      </w:r>
    </w:p>
    <w:p w:rsidR="00000000" w:rsidDel="00000000" w:rsidP="00000000" w:rsidRDefault="00000000" w:rsidRPr="00000000" w14:paraId="000000D0">
      <w:pPr>
        <w:numPr>
          <w:ilvl w:val="0"/>
          <w:numId w:val="6"/>
        </w:numPr>
        <w:spacing w:after="0" w:line="36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Ảnh thẻ chân dung 4cmx6cm,  nền trắng, chụp thời gian gần nhất (không quá 03 tháng tính đến ngày khởi hành), lưu ảnh file ảnh dưới dạng jpg.</w:t>
      </w:r>
    </w:p>
    <w:p w:rsidR="00000000" w:rsidDel="00000000" w:rsidP="00000000" w:rsidRDefault="00000000" w:rsidRPr="00000000" w14:paraId="000000D1">
      <w:pPr>
        <w:numPr>
          <w:ilvl w:val="0"/>
          <w:numId w:val="6"/>
        </w:numPr>
        <w:spacing w:after="0" w:line="360" w:lineRule="auto"/>
        <w:ind w:left="720" w:hanging="360"/>
        <w:jc w:val="both"/>
        <w:rPr>
          <w:rFonts w:ascii="Cambria" w:cs="Cambria" w:eastAsia="Cambria" w:hAnsi="Cambria"/>
          <w:color w:val="1f4e79"/>
          <w:sz w:val="24"/>
          <w:szCs w:val="24"/>
        </w:rPr>
      </w:pPr>
      <w:bookmarkStart w:colFirst="0" w:colLast="0" w:name="_heading=h.30j0zll" w:id="5"/>
      <w:bookmarkEnd w:id="5"/>
      <w:r w:rsidDel="00000000" w:rsidR="00000000" w:rsidRPr="00000000">
        <w:rPr>
          <w:rFonts w:ascii="Cambria" w:cs="Cambria" w:eastAsia="Cambria" w:hAnsi="Cambria"/>
          <w:color w:val="1f4e79"/>
          <w:sz w:val="24"/>
          <w:szCs w:val="24"/>
          <w:rtl w:val="0"/>
        </w:rPr>
        <w:t xml:space="preserve">Đối với trẻ em dưới 18 tuổi (Chưa qua SN), ngoài hộ chiếu và ảnh thì phải bổ sung thêm scan Giấy khai sinh và khi nhập cảnh phải mang theo GKS bản sao có dấu đỏ + giấy ủy quyền (Nếu không đi cùng bố mẹ) để làm thủ tục xuất nhập cảnh.</w:t>
      </w:r>
    </w:p>
    <w:p w:rsidR="00000000" w:rsidDel="00000000" w:rsidP="00000000" w:rsidRDefault="00000000" w:rsidRPr="00000000" w14:paraId="000000D2">
      <w:pPr>
        <w:numPr>
          <w:ilvl w:val="0"/>
          <w:numId w:val="6"/>
        </w:numPr>
        <w:spacing w:after="0" w:line="360" w:lineRule="auto"/>
        <w:ind w:left="720" w:hanging="360"/>
        <w:jc w:val="both"/>
        <w:rPr>
          <w:rFonts w:ascii="Cambria" w:cs="Cambria" w:eastAsia="Cambria" w:hAnsi="Cambria"/>
          <w:color w:val="1f4e79"/>
          <w:sz w:val="24"/>
          <w:szCs w:val="24"/>
        </w:rPr>
      </w:pPr>
      <w:r w:rsidDel="00000000" w:rsidR="00000000" w:rsidRPr="00000000">
        <w:rPr>
          <w:rFonts w:ascii="Cambria" w:cs="Cambria" w:eastAsia="Cambria" w:hAnsi="Cambria"/>
          <w:color w:val="1f4e79"/>
          <w:sz w:val="24"/>
          <w:szCs w:val="24"/>
          <w:rtl w:val="0"/>
        </w:rPr>
        <w:t xml:space="preserve">Cung cấp mối quan hệ của các thành viên trong nhóm đi cùng nhau</w:t>
      </w:r>
    </w:p>
    <w:p w:rsidR="00000000" w:rsidDel="00000000" w:rsidP="00000000" w:rsidRDefault="00000000" w:rsidRPr="00000000" w14:paraId="000000D3">
      <w:pPr>
        <w:numPr>
          <w:ilvl w:val="0"/>
          <w:numId w:val="6"/>
        </w:numPr>
        <w:spacing w:after="0" w:line="360" w:lineRule="auto"/>
        <w:ind w:left="720" w:hanging="360"/>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highlight w:val="white"/>
          <w:rtl w:val="0"/>
        </w:rPr>
        <w:t xml:space="preserve">Các đoàn Trung Quốc khởi hành kể từ ngày 13/08/2025 hộ chiếu bắt buộc phải có NƠI SINH hoặc không có nơi sinh, thì bắt buộc phải bị chú nơi sinh vào trong hộ chiếu.</w:t>
      </w:r>
    </w:p>
    <w:p w:rsidR="00000000" w:rsidDel="00000000" w:rsidP="00000000" w:rsidRDefault="00000000" w:rsidRPr="00000000" w14:paraId="000000D4">
      <w:pPr>
        <w:spacing w:after="0" w:line="360" w:lineRule="auto"/>
        <w:ind w:left="720" w:firstLine="0"/>
        <w:jc w:val="both"/>
        <w:rPr>
          <w:rFonts w:ascii="Cambria" w:cs="Cambria" w:eastAsia="Cambria" w:hAnsi="Cambria"/>
          <w:b w:val="1"/>
          <w:color w:val="1f4e79"/>
          <w:sz w:val="24"/>
          <w:szCs w:val="24"/>
        </w:rPr>
      </w:pPr>
      <w:r w:rsidDel="00000000" w:rsidR="00000000" w:rsidRPr="00000000">
        <w:rPr>
          <w:rFonts w:ascii="Times New Roman" w:cs="Times New Roman" w:eastAsia="Times New Roman" w:hAnsi="Times New Roman"/>
          <w:b w:val="1"/>
          <w:color w:val="ff0000"/>
          <w:sz w:val="24"/>
          <w:szCs w:val="24"/>
          <w:highlight w:val="white"/>
          <w:rtl w:val="0"/>
        </w:rPr>
        <w:t xml:space="preserve">Khách đi bị chú nơi sinh lên phòng xuất nhập cảnh và mang theo căn cước công dân để làm, thủ tục thường 1-2 ngày là hoàn thiệ</w:t>
      </w:r>
      <w:r w:rsidDel="00000000" w:rsidR="00000000" w:rsidRPr="00000000">
        <w:rPr>
          <w:rFonts w:ascii="Roboto" w:cs="Roboto" w:eastAsia="Roboto" w:hAnsi="Roboto"/>
          <w:b w:val="1"/>
          <w:color w:val="ff0000"/>
          <w:sz w:val="24"/>
          <w:szCs w:val="24"/>
          <w:highlight w:val="white"/>
          <w:rtl w:val="0"/>
        </w:rPr>
        <w:t xml:space="preserve">n.</w:t>
      </w:r>
      <w:r w:rsidDel="00000000" w:rsidR="00000000" w:rsidRPr="00000000">
        <w:rPr>
          <w:rtl w:val="0"/>
        </w:rPr>
      </w:r>
    </w:p>
    <w:p w:rsidR="00000000" w:rsidDel="00000000" w:rsidP="00000000" w:rsidRDefault="00000000" w:rsidRPr="00000000" w14:paraId="000000D5">
      <w:pPr>
        <w:spacing w:after="0" w:line="240" w:lineRule="auto"/>
        <w:ind w:left="720" w:firstLine="0"/>
        <w:jc w:val="both"/>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D6">
      <w:pPr>
        <w:spacing w:after="0" w:line="240" w:lineRule="auto"/>
        <w:ind w:left="720" w:firstLine="0"/>
        <w:jc w:val="both"/>
        <w:rPr>
          <w:rFonts w:ascii="Cambria" w:cs="Cambria" w:eastAsia="Cambria" w:hAnsi="Cambria"/>
          <w:color w:val="1f4e79"/>
          <w:sz w:val="24"/>
          <w:szCs w:val="24"/>
        </w:rPr>
      </w:pPr>
      <w:r w:rsidDel="00000000" w:rsidR="00000000" w:rsidRPr="00000000">
        <w:rPr>
          <w:rFonts w:ascii="Cambria" w:cs="Cambria" w:eastAsia="Cambria" w:hAnsi="Cambria"/>
          <w:sz w:val="24"/>
          <w:szCs w:val="24"/>
        </w:rPr>
        <w:drawing>
          <wp:inline distB="0" distT="0" distL="0" distR="0">
            <wp:extent cx="2905125" cy="3984212"/>
            <wp:effectExtent b="0" l="0" r="0" t="0"/>
            <wp:docPr id="2072389693"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905125" cy="3984212"/>
                    </a:xfrm>
                    <a:prstGeom prst="rect"/>
                    <a:ln/>
                  </pic:spPr>
                </pic:pic>
              </a:graphicData>
            </a:graphic>
          </wp:inline>
        </w:drawing>
      </w:r>
      <w:r w:rsidDel="00000000" w:rsidR="00000000" w:rsidRPr="00000000">
        <w:rPr>
          <w:rFonts w:ascii="Cambria" w:cs="Cambria" w:eastAsia="Cambria" w:hAnsi="Cambria"/>
          <w:color w:val="1f4e79"/>
          <w:sz w:val="24"/>
          <w:szCs w:val="24"/>
          <w:rtl w:val="0"/>
        </w:rPr>
        <w:t xml:space="preserve">   </w:t>
      </w:r>
      <w:r w:rsidDel="00000000" w:rsidR="00000000" w:rsidRPr="00000000">
        <w:rPr>
          <w:rFonts w:ascii="Cambria" w:cs="Cambria" w:eastAsia="Cambria" w:hAnsi="Cambria"/>
          <w:color w:val="1f4e79"/>
          <w:sz w:val="24"/>
          <w:szCs w:val="24"/>
        </w:rPr>
        <w:drawing>
          <wp:inline distB="114300" distT="114300" distL="114300" distR="114300">
            <wp:extent cx="2417815" cy="3622262"/>
            <wp:effectExtent b="0" l="0" r="0" t="0"/>
            <wp:docPr id="2072389694"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2417815" cy="3622262"/>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0" w:line="240" w:lineRule="auto"/>
        <w:ind w:left="360" w:firstLine="0"/>
        <w:jc w:val="both"/>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D8">
      <w:pPr>
        <w:spacing w:after="0" w:line="240" w:lineRule="auto"/>
        <w:ind w:left="720" w:firstLine="0"/>
        <w:jc w:val="both"/>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D9">
      <w:pPr>
        <w:spacing w:after="0" w:line="240" w:lineRule="auto"/>
        <w:ind w:left="720" w:firstLine="0"/>
        <w:jc w:val="both"/>
        <w:rPr>
          <w:rFonts w:ascii="Cambria" w:cs="Cambria" w:eastAsia="Cambria" w:hAnsi="Cambria"/>
          <w:color w:val="1f4e79"/>
          <w:sz w:val="24"/>
          <w:szCs w:val="24"/>
        </w:rPr>
      </w:pPr>
      <w:r w:rsidDel="00000000" w:rsidR="00000000" w:rsidRPr="00000000">
        <w:rPr>
          <w:rtl w:val="0"/>
        </w:rPr>
      </w:r>
    </w:p>
    <w:p w:rsidR="00000000" w:rsidDel="00000000" w:rsidP="00000000" w:rsidRDefault="00000000" w:rsidRPr="00000000" w14:paraId="000000DA">
      <w:pPr>
        <w:rPr>
          <w:rFonts w:ascii="Cambria" w:cs="Cambria" w:eastAsia="Cambria" w:hAnsi="Cambria"/>
          <w:color w:val="1f4e79"/>
          <w:sz w:val="24"/>
          <w:szCs w:val="24"/>
        </w:rPr>
      </w:pPr>
      <w:bookmarkStart w:colFirst="0" w:colLast="0" w:name="_heading=h.1fob9te" w:id="6"/>
      <w:bookmarkEnd w:id="6"/>
      <w:r w:rsidDel="00000000" w:rsidR="00000000" w:rsidRPr="00000000">
        <w:rPr>
          <w:rtl w:val="0"/>
        </w:rPr>
      </w:r>
    </w:p>
    <w:p w:rsidR="00000000" w:rsidDel="00000000" w:rsidP="00000000" w:rsidRDefault="00000000" w:rsidRPr="00000000" w14:paraId="000000DB">
      <w:pPr>
        <w:rPr>
          <w:rFonts w:ascii="Cambria" w:cs="Cambria" w:eastAsia="Cambria" w:hAnsi="Cambria"/>
          <w:b w:val="1"/>
          <w:color w:val="00b050"/>
          <w:sz w:val="40"/>
          <w:szCs w:val="40"/>
        </w:rPr>
      </w:pPr>
      <w:r w:rsidDel="00000000" w:rsidR="00000000" w:rsidRPr="00000000">
        <w:rPr>
          <w:rtl w:val="0"/>
        </w:rPr>
      </w:r>
    </w:p>
    <w:sectPr>
      <w:headerReference r:id="rId22" w:type="default"/>
      <w:footerReference r:id="rId23" w:type="default"/>
      <w:pgSz w:h="16839" w:w="11907" w:orient="portrait"/>
      <w:pgMar w:bottom="426" w:top="1134" w:left="993" w:right="708" w:header="170"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sz w:val="8"/>
        <w:szCs w:val="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450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50CD"/>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semiHidden w:val="1"/>
    <w:unhideWhenUsed w:val="1"/>
    <w:qFormat w:val="1"/>
    <w:rsid w:val="00C62969"/>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link w:val="Heading3Char"/>
    <w:uiPriority w:val="9"/>
    <w:semiHidden w:val="1"/>
    <w:unhideWhenUsed w:val="1"/>
    <w:qFormat w:val="1"/>
    <w:rsid w:val="00EB52D3"/>
    <w:pPr>
      <w:spacing w:after="100" w:afterAutospacing="1" w:before="100" w:beforeAutospacing="1" w:line="240" w:lineRule="auto"/>
      <w:outlineLvl w:val="2"/>
    </w:pPr>
    <w:rPr>
      <w:rFonts w:ascii="Times New Roman" w:eastAsia="Times New Roman" w:hAnsi="Times New Roman"/>
      <w:b w:val="1"/>
      <w:bCs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alloonText">
    <w:name w:val="Balloon Text"/>
    <w:basedOn w:val="Normal"/>
    <w:link w:val="BalloonTextChar"/>
    <w:uiPriority w:val="99"/>
    <w:semiHidden w:val="1"/>
    <w:unhideWhenUsed w:val="1"/>
    <w:rsid w:val="00C41CDE"/>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C41CDE"/>
    <w:rPr>
      <w:rFonts w:ascii="Tahoma" w:cs="Tahoma" w:hAnsi="Tahoma"/>
      <w:sz w:val="16"/>
      <w:szCs w:val="16"/>
    </w:rPr>
  </w:style>
  <w:style w:type="paragraph" w:styleId="Header">
    <w:name w:val="header"/>
    <w:basedOn w:val="Normal"/>
    <w:link w:val="HeaderChar"/>
    <w:uiPriority w:val="99"/>
    <w:unhideWhenUsed w:val="1"/>
    <w:rsid w:val="00CD678D"/>
    <w:pPr>
      <w:tabs>
        <w:tab w:val="center" w:pos="4680"/>
        <w:tab w:val="right" w:pos="9360"/>
      </w:tabs>
      <w:spacing w:after="0" w:line="240" w:lineRule="auto"/>
    </w:pPr>
  </w:style>
  <w:style w:type="character" w:styleId="HeaderChar" w:customStyle="1">
    <w:name w:val="Header Char"/>
    <w:basedOn w:val="DefaultParagraphFont"/>
    <w:link w:val="Header"/>
    <w:uiPriority w:val="99"/>
    <w:rsid w:val="00CD678D"/>
  </w:style>
  <w:style w:type="paragraph" w:styleId="Footer">
    <w:name w:val="footer"/>
    <w:basedOn w:val="Normal"/>
    <w:link w:val="FooterChar"/>
    <w:uiPriority w:val="99"/>
    <w:unhideWhenUsed w:val="1"/>
    <w:rsid w:val="00CD678D"/>
    <w:pPr>
      <w:tabs>
        <w:tab w:val="center" w:pos="4680"/>
        <w:tab w:val="right" w:pos="9360"/>
      </w:tabs>
      <w:spacing w:after="0" w:line="240" w:lineRule="auto"/>
    </w:pPr>
  </w:style>
  <w:style w:type="character" w:styleId="FooterChar" w:customStyle="1">
    <w:name w:val="Footer Char"/>
    <w:basedOn w:val="DefaultParagraphFont"/>
    <w:link w:val="Footer"/>
    <w:uiPriority w:val="99"/>
    <w:rsid w:val="00CD678D"/>
  </w:style>
  <w:style w:type="paragraph" w:styleId="NoSpacing">
    <w:name w:val="No Spacing"/>
    <w:link w:val="NoSpacingChar"/>
    <w:uiPriority w:val="98"/>
    <w:qFormat w:val="1"/>
    <w:rsid w:val="00164526"/>
  </w:style>
  <w:style w:type="table" w:styleId="TableGrid">
    <w:name w:val="Table Grid"/>
    <w:basedOn w:val="TableNormal"/>
    <w:uiPriority w:val="39"/>
    <w:qFormat w:val="1"/>
    <w:rsid w:val="00A5639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unhideWhenUsed w:val="1"/>
    <w:rsid w:val="00511BEB"/>
    <w:rPr>
      <w:color w:val="0000ff"/>
      <w:u w:val="single"/>
    </w:rPr>
  </w:style>
  <w:style w:type="character" w:styleId="Strong">
    <w:name w:val="Strong"/>
    <w:qFormat w:val="1"/>
    <w:rsid w:val="00795BDD"/>
    <w:rPr>
      <w:b w:val="1"/>
      <w:bCs w:val="1"/>
    </w:rPr>
  </w:style>
  <w:style w:type="character" w:styleId="doan1" w:customStyle="1">
    <w:name w:val="doan1"/>
    <w:uiPriority w:val="99"/>
    <w:qFormat w:val="1"/>
    <w:rsid w:val="0083644B"/>
  </w:style>
  <w:style w:type="character" w:styleId="fontstyle01" w:customStyle="1">
    <w:name w:val="fontstyle01"/>
    <w:basedOn w:val="DefaultParagraphFont"/>
    <w:rsid w:val="000F1DC6"/>
    <w:rPr>
      <w:rFonts w:ascii="TimesNewRomanPSMT" w:hAnsi="TimesNewRomanPSMT" w:hint="default"/>
      <w:b w:val="0"/>
      <w:bCs w:val="0"/>
      <w:i w:val="0"/>
      <w:iCs w:val="0"/>
      <w:color w:val="000000"/>
      <w:sz w:val="24"/>
      <w:szCs w:val="24"/>
    </w:rPr>
  </w:style>
  <w:style w:type="character" w:styleId="fontstyle21" w:customStyle="1">
    <w:name w:val="fontstyle21"/>
    <w:basedOn w:val="DefaultParagraphFont"/>
    <w:rsid w:val="000F1DC6"/>
    <w:rPr>
      <w:rFonts w:ascii="TimesNewRomanPS-BoldMT" w:hAnsi="TimesNewRomanPS-BoldMT" w:hint="default"/>
      <w:b w:val="1"/>
      <w:bCs w:val="1"/>
      <w:i w:val="0"/>
      <w:iCs w:val="0"/>
      <w:color w:val="000000"/>
      <w:sz w:val="24"/>
      <w:szCs w:val="24"/>
    </w:rPr>
  </w:style>
  <w:style w:type="character" w:styleId="NoSpacingChar" w:customStyle="1">
    <w:name w:val="No Spacing Char"/>
    <w:link w:val="NoSpacing"/>
    <w:uiPriority w:val="98"/>
    <w:qFormat w:val="1"/>
    <w:rsid w:val="00502094"/>
    <w:rPr>
      <w:sz w:val="22"/>
      <w:szCs w:val="22"/>
    </w:rPr>
  </w:style>
  <w:style w:type="character" w:styleId="Heading3Char" w:customStyle="1">
    <w:name w:val="Heading 3 Char"/>
    <w:basedOn w:val="DefaultParagraphFont"/>
    <w:link w:val="Heading3"/>
    <w:uiPriority w:val="9"/>
    <w:rsid w:val="00EB52D3"/>
    <w:rPr>
      <w:rFonts w:ascii="Times New Roman" w:eastAsia="Times New Roman" w:hAnsi="Times New Roman"/>
      <w:b w:val="1"/>
      <w:bCs w:val="1"/>
      <w:sz w:val="27"/>
      <w:szCs w:val="27"/>
      <w:lang w:eastAsia="zh-CN"/>
    </w:rPr>
  </w:style>
  <w:style w:type="paragraph" w:styleId="NormalWeb">
    <w:name w:val="Normal (Web)"/>
    <w:basedOn w:val="Normal"/>
    <w:uiPriority w:val="99"/>
    <w:unhideWhenUsed w:val="1"/>
    <w:rsid w:val="00EB52D3"/>
    <w:pPr>
      <w:spacing w:after="100" w:afterAutospacing="1" w:before="100" w:beforeAutospacing="1" w:line="240" w:lineRule="auto"/>
    </w:pPr>
    <w:rPr>
      <w:rFonts w:ascii="Times New Roman" w:eastAsia="Times New Roman" w:hAnsi="Times New Roman"/>
      <w:sz w:val="24"/>
      <w:szCs w:val="24"/>
    </w:rPr>
  </w:style>
  <w:style w:type="table" w:styleId="ListTable1Light-Accent21" w:customStyle="1">
    <w:name w:val="List Table 1 Light - Accent 21"/>
    <w:basedOn w:val="TableNormal"/>
    <w:uiPriority w:val="46"/>
    <w:rsid w:val="008578CE"/>
    <w:tblPr>
      <w:tblStyleRowBandSize w:val="1"/>
      <w:tblStyleColBandSize w:val="1"/>
    </w:tblPr>
    <w:tblStylePr w:type="firstRow">
      <w:rPr>
        <w:b w:val="1"/>
        <w:bCs w:val="1"/>
      </w:rPr>
      <w:tblPr/>
      <w:tcPr>
        <w:tcBorders>
          <w:bottom w:color="f4b083" w:space="0" w:sz="4" w:themeColor="accent2" w:themeTint="000099" w:val="single"/>
        </w:tcBorders>
      </w:tcPr>
    </w:tblStylePr>
    <w:tblStylePr w:type="lastRow">
      <w:rPr>
        <w:b w:val="1"/>
        <w:bCs w:val="1"/>
      </w:rPr>
      <w:tblPr/>
      <w:tcPr>
        <w:tcBorders>
          <w:top w:color="f4b083" w:space="0" w:sz="4" w:themeColor="accent2" w:themeTint="000099" w:val="single"/>
        </w:tcBorders>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character" w:styleId="UnresolvedMention1" w:customStyle="1">
    <w:name w:val="Unresolved Mention1"/>
    <w:basedOn w:val="DefaultParagraphFont"/>
    <w:uiPriority w:val="99"/>
    <w:semiHidden w:val="1"/>
    <w:unhideWhenUsed w:val="1"/>
    <w:rsid w:val="007C2090"/>
    <w:rPr>
      <w:color w:val="605e5c"/>
      <w:shd w:color="auto" w:fill="e1dfdd" w:val="clear"/>
    </w:rPr>
  </w:style>
  <w:style w:type="character" w:styleId="Normal2" w:customStyle="1">
    <w:name w:val="Normal2"/>
    <w:basedOn w:val="DefaultParagraphFont"/>
    <w:qFormat w:val="1"/>
    <w:rsid w:val="00C051C1"/>
  </w:style>
  <w:style w:type="paragraph" w:styleId="ListParagraph">
    <w:name w:val="List Paragraph"/>
    <w:basedOn w:val="Normal"/>
    <w:uiPriority w:val="34"/>
    <w:qFormat w:val="1"/>
    <w:rsid w:val="00562EC3"/>
    <w:pPr>
      <w:ind w:left="720"/>
      <w:contextualSpacing w:val="1"/>
    </w:pPr>
  </w:style>
  <w:style w:type="character" w:styleId="Heading2Char" w:customStyle="1">
    <w:name w:val="Heading 2 Char"/>
    <w:basedOn w:val="DefaultParagraphFont"/>
    <w:link w:val="Heading2"/>
    <w:uiPriority w:val="9"/>
    <w:semiHidden w:val="1"/>
    <w:rsid w:val="00C62969"/>
    <w:rPr>
      <w:rFonts w:asciiTheme="majorHAnsi" w:cstheme="majorBidi" w:eastAsiaTheme="majorEastAsia" w:hAnsiTheme="majorHAnsi"/>
      <w:color w:val="2e74b5" w:themeColor="accent1" w:themeShade="0000BF"/>
      <w:sz w:val="26"/>
      <w:szCs w:val="26"/>
    </w:rPr>
  </w:style>
  <w:style w:type="character" w:styleId="apple-converted-space" w:customStyle="1">
    <w:name w:val="apple-converted-space"/>
    <w:rsid w:val="00E70A2D"/>
  </w:style>
  <w:style w:type="character" w:styleId="Emphasis">
    <w:name w:val="Emphasis"/>
    <w:uiPriority w:val="20"/>
    <w:qFormat w:val="1"/>
    <w:rsid w:val="00E70A2D"/>
    <w:rPr>
      <w:i w:val="1"/>
      <w:iCs w:val="1"/>
    </w:rPr>
  </w:style>
  <w:style w:type="character" w:styleId="FollowedHyperlink">
    <w:name w:val="FollowedHyperlink"/>
    <w:basedOn w:val="DefaultParagraphFont"/>
    <w:uiPriority w:val="99"/>
    <w:semiHidden w:val="1"/>
    <w:unhideWhenUsed w:val="1"/>
    <w:rsid w:val="00E12085"/>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left w:w="115.0" w:type="dxa"/>
        <w:right w:w="115.0" w:type="dxa"/>
      </w:tblCellMar>
    </w:tblPr>
  </w:style>
  <w:style w:type="table" w:styleId="afffc" w:customStyle="1">
    <w:basedOn w:val="TableNormal"/>
    <w:tblPr>
      <w:tblStyleRowBandSize w:val="1"/>
      <w:tblStyleColBandSize w:val="1"/>
      <w:tblCellMar>
        <w:left w:w="115.0" w:type="dxa"/>
        <w:right w:w="115.0" w:type="dxa"/>
      </w:tblCellMar>
    </w:tblPr>
  </w:style>
  <w:style w:type="table" w:styleId="afffd" w:customStyle="1">
    <w:basedOn w:val="TableNormal"/>
    <w:tblPr>
      <w:tblStyleRowBandSize w:val="1"/>
      <w:tblStyleColBandSize w:val="1"/>
      <w:tblCellMar>
        <w:left w:w="115.0" w:type="dxa"/>
        <w:right w:w="115.0" w:type="dxa"/>
      </w:tblCellMar>
    </w:tblPr>
  </w:style>
  <w:style w:type="table" w:styleId="afffe" w:customStyle="1">
    <w:basedOn w:val="TableNormal"/>
    <w:tblPr>
      <w:tblStyleRowBandSize w:val="1"/>
      <w:tblStyleColBandSize w:val="1"/>
      <w:tblCellMar>
        <w:left w:w="115.0" w:type="dxa"/>
        <w:right w:w="115.0" w:type="dxa"/>
      </w:tblCellMar>
    </w:tblPr>
  </w:style>
  <w:style w:type="table" w:styleId="affff" w:customStyle="1">
    <w:basedOn w:val="TableNormal"/>
    <w:tblPr>
      <w:tblStyleRowBandSize w:val="1"/>
      <w:tblStyleColBandSize w:val="1"/>
      <w:tblCellMar>
        <w:left w:w="115.0" w:type="dxa"/>
        <w:right w:w="115.0" w:type="dxa"/>
      </w:tblCellMar>
    </w:tblPr>
  </w:style>
  <w:style w:type="table" w:styleId="affff0" w:customStyle="1">
    <w:basedOn w:val="TableNormal"/>
    <w:tblPr>
      <w:tblStyleRowBandSize w:val="1"/>
      <w:tblStyleColBandSize w:val="1"/>
      <w:tblCellMar>
        <w:left w:w="115.0" w:type="dxa"/>
        <w:right w:w="115.0" w:type="dxa"/>
      </w:tblCellMar>
    </w:tblPr>
  </w:style>
  <w:style w:type="table" w:styleId="affff1" w:customStyle="1">
    <w:basedOn w:val="TableNormal"/>
    <w:tblPr>
      <w:tblStyleRowBandSize w:val="1"/>
      <w:tblStyleColBandSize w:val="1"/>
      <w:tblCellMar>
        <w:left w:w="115.0" w:type="dxa"/>
        <w:right w:w="115.0" w:type="dxa"/>
      </w:tblCellMar>
    </w:tblPr>
  </w:style>
  <w:style w:type="table" w:styleId="affff2" w:customStyle="1">
    <w:basedOn w:val="TableNormal"/>
    <w:tblPr>
      <w:tblStyleRowBandSize w:val="1"/>
      <w:tblStyleColBandSize w:val="1"/>
      <w:tblCellMar>
        <w:left w:w="115.0" w:type="dxa"/>
        <w:right w:w="115.0" w:type="dxa"/>
      </w:tblCellMar>
    </w:tblPr>
  </w:style>
  <w:style w:type="table" w:styleId="affff3" w:customStyle="1">
    <w:basedOn w:val="TableNormal"/>
    <w:tblPr>
      <w:tblStyleRowBandSize w:val="1"/>
      <w:tblStyleColBandSize w:val="1"/>
      <w:tblCellMar>
        <w:left w:w="115.0" w:type="dxa"/>
        <w:right w:w="115.0" w:type="dxa"/>
      </w:tblCellMar>
    </w:tblPr>
  </w:style>
  <w:style w:type="table" w:styleId="affff4" w:customStyle="1">
    <w:basedOn w:val="TableNormal"/>
    <w:tblPr>
      <w:tblStyleRowBandSize w:val="1"/>
      <w:tblStyleColBandSize w:val="1"/>
      <w:tblCellMar>
        <w:left w:w="115.0" w:type="dxa"/>
        <w:right w:w="115.0" w:type="dxa"/>
      </w:tblCellMar>
    </w:tblPr>
  </w:style>
  <w:style w:type="table" w:styleId="affff5" w:customStyle="1">
    <w:basedOn w:val="TableNormal"/>
    <w:tblPr>
      <w:tblStyleRowBandSize w:val="1"/>
      <w:tblStyleColBandSize w:val="1"/>
      <w:tblCellMar>
        <w:left w:w="115.0" w:type="dxa"/>
        <w:right w:w="115.0" w:type="dxa"/>
      </w:tblCellMar>
    </w:tblPr>
  </w:style>
  <w:style w:type="table" w:styleId="affff6" w:customStyle="1">
    <w:basedOn w:val="TableNormal"/>
    <w:tblPr>
      <w:tblStyleRowBandSize w:val="1"/>
      <w:tblStyleColBandSize w:val="1"/>
      <w:tblCellMar>
        <w:left w:w="115.0" w:type="dxa"/>
        <w:right w:w="115.0" w:type="dxa"/>
      </w:tblCellMar>
    </w:tblPr>
  </w:style>
  <w:style w:type="table" w:styleId="affff7" w:customStyle="1">
    <w:basedOn w:val="TableNormal"/>
    <w:tblPr>
      <w:tblStyleRowBandSize w:val="1"/>
      <w:tblStyleColBandSize w:val="1"/>
      <w:tblCellMar>
        <w:left w:w="115.0" w:type="dxa"/>
        <w:right w:w="115.0" w:type="dxa"/>
      </w:tblCellMar>
    </w:tblPr>
  </w:style>
  <w:style w:type="table" w:styleId="affff8" w:customStyle="1">
    <w:basedOn w:val="TableNormal"/>
    <w:tblPr>
      <w:tblStyleRowBandSize w:val="1"/>
      <w:tblStyleColBandSize w:val="1"/>
      <w:tblCellMar>
        <w:left w:w="115.0" w:type="dxa"/>
        <w:right w:w="115.0" w:type="dxa"/>
      </w:tblCellMar>
    </w:tblPr>
  </w:style>
  <w:style w:type="table" w:styleId="affff9" w:customStyle="1">
    <w:basedOn w:val="TableNormal"/>
    <w:tblPr>
      <w:tblStyleRowBandSize w:val="1"/>
      <w:tblStyleColBandSize w:val="1"/>
      <w:tblCellMar>
        <w:left w:w="115.0" w:type="dxa"/>
        <w:right w:w="115.0" w:type="dxa"/>
      </w:tblCellMar>
    </w:tblPr>
  </w:style>
  <w:style w:type="table" w:styleId="affffa" w:customStyle="1">
    <w:basedOn w:val="TableNormal"/>
    <w:tblPr>
      <w:tblStyleRowBandSize w:val="1"/>
      <w:tblStyleColBandSize w:val="1"/>
      <w:tblCellMar>
        <w:left w:w="115.0" w:type="dxa"/>
        <w:right w:w="115.0" w:type="dxa"/>
      </w:tblCellMar>
    </w:tblPr>
  </w:style>
  <w:style w:type="table" w:styleId="affffb" w:customStyle="1">
    <w:basedOn w:val="TableNormal"/>
    <w:tblPr>
      <w:tblStyleRowBandSize w:val="1"/>
      <w:tblStyleColBandSize w:val="1"/>
      <w:tblCellMar>
        <w:left w:w="115.0" w:type="dxa"/>
        <w:right w:w="115.0" w:type="dxa"/>
      </w:tblCellMar>
    </w:tblPr>
  </w:style>
  <w:style w:type="table" w:styleId="affffc" w:customStyle="1">
    <w:basedOn w:val="TableNormal"/>
    <w:tblPr>
      <w:tblStyleRowBandSize w:val="1"/>
      <w:tblStyleColBandSize w:val="1"/>
      <w:tblCellMar>
        <w:left w:w="115.0" w:type="dxa"/>
        <w:right w:w="115.0" w:type="dxa"/>
      </w:tblCellMar>
    </w:tblPr>
  </w:style>
  <w:style w:type="table" w:styleId="affffd" w:customStyle="1">
    <w:basedOn w:val="TableNormal"/>
    <w:tblPr>
      <w:tblStyleRowBandSize w:val="1"/>
      <w:tblStyleColBandSize w:val="1"/>
      <w:tblCellMar>
        <w:left w:w="115.0" w:type="dxa"/>
        <w:right w:w="115.0" w:type="dxa"/>
      </w:tblCellMar>
    </w:tblPr>
  </w:style>
  <w:style w:type="table" w:styleId="affffe" w:customStyle="1">
    <w:basedOn w:val="TableNormal"/>
    <w:tblPr>
      <w:tblStyleRowBandSize w:val="1"/>
      <w:tblStyleColBandSize w:val="1"/>
      <w:tblCellMar>
        <w:left w:w="115.0" w:type="dxa"/>
        <w:right w:w="115.0" w:type="dxa"/>
      </w:tblCellMar>
    </w:tblPr>
  </w:style>
  <w:style w:type="table" w:styleId="afffff" w:customStyle="1">
    <w:basedOn w:val="TableNormal"/>
    <w:tblPr>
      <w:tblStyleRowBandSize w:val="1"/>
      <w:tblStyleColBandSize w:val="1"/>
      <w:tblCellMar>
        <w:left w:w="115.0" w:type="dxa"/>
        <w:right w:w="115.0" w:type="dxa"/>
      </w:tblCellMar>
    </w:tblPr>
  </w:style>
  <w:style w:type="table" w:styleId="afffff0" w:customStyle="1">
    <w:basedOn w:val="TableNormal"/>
    <w:tblPr>
      <w:tblStyleRowBandSize w:val="1"/>
      <w:tblStyleColBandSize w:val="1"/>
      <w:tblCellMar>
        <w:left w:w="115.0" w:type="dxa"/>
        <w:right w:w="115.0" w:type="dxa"/>
      </w:tblCellMar>
    </w:tblPr>
  </w:style>
  <w:style w:type="table" w:styleId="afffff1" w:customStyle="1">
    <w:basedOn w:val="TableNormal"/>
    <w:tblPr>
      <w:tblStyleRowBandSize w:val="1"/>
      <w:tblStyleColBandSize w:val="1"/>
      <w:tblCellMar>
        <w:left w:w="115.0" w:type="dxa"/>
        <w:right w:w="115.0" w:type="dxa"/>
      </w:tblCellMar>
    </w:tblPr>
  </w:style>
  <w:style w:type="table" w:styleId="afffff2" w:customStyle="1">
    <w:basedOn w:val="TableNormal"/>
    <w:tblPr>
      <w:tblStyleRowBandSize w:val="1"/>
      <w:tblStyleColBandSize w:val="1"/>
      <w:tblCellMar>
        <w:left w:w="115.0" w:type="dxa"/>
        <w:right w:w="115.0" w:type="dxa"/>
      </w:tblCellMar>
    </w:tblPr>
  </w:style>
  <w:style w:type="table" w:styleId="afffff3" w:customStyle="1">
    <w:basedOn w:val="TableNormal"/>
    <w:tblPr>
      <w:tblStyleRowBandSize w:val="1"/>
      <w:tblStyleColBandSize w:val="1"/>
      <w:tblCellMar>
        <w:left w:w="115.0" w:type="dxa"/>
        <w:right w:w="115.0" w:type="dxa"/>
      </w:tblCellMar>
    </w:tblPr>
  </w:style>
  <w:style w:type="table" w:styleId="afffff4" w:customStyle="1">
    <w:basedOn w:val="TableNormal"/>
    <w:tblPr>
      <w:tblStyleRowBandSize w:val="1"/>
      <w:tblStyleColBandSize w:val="1"/>
      <w:tblCellMar>
        <w:left w:w="115.0" w:type="dxa"/>
        <w:right w:w="115.0" w:type="dxa"/>
      </w:tblCellMar>
    </w:tblPr>
  </w:style>
  <w:style w:type="table" w:styleId="afffff5" w:customStyle="1">
    <w:basedOn w:val="TableNormal"/>
    <w:tblPr>
      <w:tblStyleRowBandSize w:val="1"/>
      <w:tblStyleColBandSize w:val="1"/>
      <w:tblCellMar>
        <w:left w:w="115.0" w:type="dxa"/>
        <w:right w:w="115.0" w:type="dxa"/>
      </w:tblCellMar>
    </w:tblPr>
  </w:style>
  <w:style w:type="table" w:styleId="afffff6" w:customStyle="1">
    <w:basedOn w:val="TableNormal"/>
    <w:tblPr>
      <w:tblStyleRowBandSize w:val="1"/>
      <w:tblStyleColBandSize w:val="1"/>
      <w:tblCellMar>
        <w:left w:w="115.0" w:type="dxa"/>
        <w:right w:w="115.0" w:type="dxa"/>
      </w:tblCellMar>
    </w:tblPr>
  </w:style>
  <w:style w:type="table" w:styleId="afffff7" w:customStyle="1">
    <w:basedOn w:val="TableNormal"/>
    <w:tblPr>
      <w:tblStyleRowBandSize w:val="1"/>
      <w:tblStyleColBandSize w:val="1"/>
      <w:tblCellMar>
        <w:left w:w="115.0" w:type="dxa"/>
        <w:right w:w="115.0" w:type="dxa"/>
      </w:tblCellMar>
    </w:tblPr>
  </w:style>
  <w:style w:type="table" w:styleId="afffff8" w:customStyle="1">
    <w:basedOn w:val="TableNormal"/>
    <w:tblPr>
      <w:tblStyleRowBandSize w:val="1"/>
      <w:tblStyleColBandSize w:val="1"/>
      <w:tblCellMar>
        <w:left w:w="115.0" w:type="dxa"/>
        <w:right w:w="115.0" w:type="dxa"/>
      </w:tblCellMar>
    </w:tblPr>
  </w:style>
  <w:style w:type="table" w:styleId="afffff9" w:customStyle="1">
    <w:basedOn w:val="TableNormal"/>
    <w:tblPr>
      <w:tblStyleRowBandSize w:val="1"/>
      <w:tblStyleColBandSize w:val="1"/>
      <w:tblCellMar>
        <w:left w:w="115.0" w:type="dxa"/>
        <w:right w:w="115.0" w:type="dxa"/>
      </w:tblCellMar>
    </w:tblPr>
  </w:style>
  <w:style w:type="table" w:styleId="afffffa" w:customStyle="1">
    <w:basedOn w:val="TableNormal"/>
    <w:tblPr>
      <w:tblStyleRowBandSize w:val="1"/>
      <w:tblStyleColBandSize w:val="1"/>
      <w:tblCellMar>
        <w:left w:w="115.0" w:type="dxa"/>
        <w:right w:w="115.0" w:type="dxa"/>
      </w:tblCellMar>
    </w:tblPr>
  </w:style>
  <w:style w:type="table" w:styleId="afffffb" w:customStyle="1">
    <w:basedOn w:val="TableNormal"/>
    <w:tblPr>
      <w:tblStyleRowBandSize w:val="1"/>
      <w:tblStyleColBandSize w:val="1"/>
      <w:tblCellMar>
        <w:left w:w="115.0" w:type="dxa"/>
        <w:right w:w="115.0" w:type="dxa"/>
      </w:tblCellMar>
    </w:tblPr>
  </w:style>
  <w:style w:type="table" w:styleId="afffffc" w:customStyle="1">
    <w:basedOn w:val="TableNormal"/>
    <w:tblPr>
      <w:tblStyleRowBandSize w:val="1"/>
      <w:tblStyleColBandSize w:val="1"/>
      <w:tblCellMar>
        <w:left w:w="115.0" w:type="dxa"/>
        <w:right w:w="115.0" w:type="dxa"/>
      </w:tblCellMar>
    </w:tblPr>
  </w:style>
  <w:style w:type="table" w:styleId="afffffd" w:customStyle="1">
    <w:basedOn w:val="TableNormal"/>
    <w:tblPr>
      <w:tblStyleRowBandSize w:val="1"/>
      <w:tblStyleColBandSize w:val="1"/>
      <w:tblCellMar>
        <w:left w:w="115.0" w:type="dxa"/>
        <w:right w:w="115.0" w:type="dxa"/>
      </w:tblCellMar>
    </w:tblPr>
  </w:style>
  <w:style w:type="table" w:styleId="afffffe" w:customStyle="1">
    <w:basedOn w:val="TableNormal"/>
    <w:tblPr>
      <w:tblStyleRowBandSize w:val="1"/>
      <w:tblStyleColBandSize w:val="1"/>
      <w:tblCellMar>
        <w:left w:w="115.0" w:type="dxa"/>
        <w:right w:w="115.0" w:type="dxa"/>
      </w:tblCellMar>
    </w:tblPr>
  </w:style>
  <w:style w:type="table" w:styleId="affffff" w:customStyle="1">
    <w:basedOn w:val="TableNormal"/>
    <w:tblPr>
      <w:tblStyleRowBandSize w:val="1"/>
      <w:tblStyleColBandSize w:val="1"/>
      <w:tblCellMar>
        <w:left w:w="115.0" w:type="dxa"/>
        <w:right w:w="115.0" w:type="dxa"/>
      </w:tblCellMar>
    </w:tblPr>
  </w:style>
  <w:style w:type="table" w:styleId="affffff0" w:customStyle="1">
    <w:basedOn w:val="TableNormal"/>
    <w:tblPr>
      <w:tblStyleRowBandSize w:val="1"/>
      <w:tblStyleColBandSize w:val="1"/>
      <w:tblCellMar>
        <w:left w:w="115.0" w:type="dxa"/>
        <w:right w:w="115.0" w:type="dxa"/>
      </w:tblCellMar>
    </w:tblPr>
  </w:style>
  <w:style w:type="table" w:styleId="affffff1" w:customStyle="1">
    <w:basedOn w:val="TableNormal"/>
    <w:tblPr>
      <w:tblStyleRowBandSize w:val="1"/>
      <w:tblStyleColBandSize w:val="1"/>
      <w:tblCellMar>
        <w:left w:w="115.0" w:type="dxa"/>
        <w:right w:w="115.0" w:type="dxa"/>
      </w:tblCellMar>
    </w:tblPr>
  </w:style>
  <w:style w:type="table" w:styleId="affffff2" w:customStyle="1">
    <w:basedOn w:val="TableNormal"/>
    <w:tblPr>
      <w:tblStyleRowBandSize w:val="1"/>
      <w:tblStyleColBandSize w:val="1"/>
      <w:tblCellMar>
        <w:left w:w="115.0" w:type="dxa"/>
        <w:right w:w="115.0" w:type="dxa"/>
      </w:tblCellMar>
    </w:tblPr>
  </w:style>
  <w:style w:type="table" w:styleId="affffff3" w:customStyle="1">
    <w:basedOn w:val="TableNormal"/>
    <w:tblPr>
      <w:tblStyleRowBandSize w:val="1"/>
      <w:tblStyleColBandSize w:val="1"/>
      <w:tblCellMar>
        <w:left w:w="115.0" w:type="dxa"/>
        <w:right w:w="115.0" w:type="dxa"/>
      </w:tblCellMar>
    </w:tblPr>
  </w:style>
  <w:style w:type="table" w:styleId="affffff4" w:customStyle="1">
    <w:basedOn w:val="TableNormal"/>
    <w:tblPr>
      <w:tblStyleRowBandSize w:val="1"/>
      <w:tblStyleColBandSize w:val="1"/>
      <w:tblCellMar>
        <w:left w:w="115.0" w:type="dxa"/>
        <w:right w:w="115.0" w:type="dxa"/>
      </w:tblCellMar>
    </w:tblPr>
  </w:style>
  <w:style w:type="table" w:styleId="affffff5" w:customStyle="1">
    <w:basedOn w:val="TableNormal"/>
    <w:tblPr>
      <w:tblStyleRowBandSize w:val="1"/>
      <w:tblStyleColBandSize w:val="1"/>
      <w:tblCellMar>
        <w:left w:w="115.0" w:type="dxa"/>
        <w:right w:w="115.0" w:type="dxa"/>
      </w:tblCellMar>
    </w:tblPr>
  </w:style>
  <w:style w:type="table" w:styleId="affffff6" w:customStyle="1">
    <w:basedOn w:val="TableNormal"/>
    <w:tblPr>
      <w:tblStyleRowBandSize w:val="1"/>
      <w:tblStyleColBandSize w:val="1"/>
      <w:tblCellMar>
        <w:left w:w="115.0" w:type="dxa"/>
        <w:right w:w="115.0" w:type="dxa"/>
      </w:tblCellMar>
    </w:tblPr>
  </w:style>
  <w:style w:type="table" w:styleId="affffff7" w:customStyle="1">
    <w:basedOn w:val="TableNormal"/>
    <w:tblPr>
      <w:tblStyleRowBandSize w:val="1"/>
      <w:tblStyleColBandSize w:val="1"/>
      <w:tblCellMar>
        <w:left w:w="115.0" w:type="dxa"/>
        <w:right w:w="115.0" w:type="dxa"/>
      </w:tblCellMar>
    </w:tblPr>
  </w:style>
  <w:style w:type="table" w:styleId="affffff8" w:customStyle="1">
    <w:basedOn w:val="TableNormal"/>
    <w:tblPr>
      <w:tblStyleRowBandSize w:val="1"/>
      <w:tblStyleColBandSize w:val="1"/>
      <w:tblCellMar>
        <w:left w:w="115.0" w:type="dxa"/>
        <w:right w:w="115.0" w:type="dxa"/>
      </w:tblCellMar>
    </w:tblPr>
  </w:style>
  <w:style w:type="table" w:styleId="affffff9" w:customStyle="1">
    <w:basedOn w:val="TableNormal"/>
    <w:tblPr>
      <w:tblStyleRowBandSize w:val="1"/>
      <w:tblStyleColBandSize w:val="1"/>
      <w:tblCellMar>
        <w:left w:w="115.0" w:type="dxa"/>
        <w:right w:w="115.0" w:type="dxa"/>
      </w:tblCellMar>
    </w:tblPr>
  </w:style>
  <w:style w:type="table" w:styleId="affffffa" w:customStyle="1">
    <w:basedOn w:val="TableNormal"/>
    <w:tblPr>
      <w:tblStyleRowBandSize w:val="1"/>
      <w:tblStyleColBandSize w:val="1"/>
      <w:tblCellMar>
        <w:left w:w="115.0" w:type="dxa"/>
        <w:right w:w="115.0" w:type="dxa"/>
      </w:tblCellMar>
    </w:tblPr>
  </w:style>
  <w:style w:type="table" w:styleId="affffffb" w:customStyle="1">
    <w:basedOn w:val="TableNormal"/>
    <w:tblPr>
      <w:tblStyleRowBandSize w:val="1"/>
      <w:tblStyleColBandSize w:val="1"/>
      <w:tblCellMar>
        <w:left w:w="115.0" w:type="dxa"/>
        <w:right w:w="115.0" w:type="dxa"/>
      </w:tblCellMar>
    </w:tblPr>
  </w:style>
  <w:style w:type="table" w:styleId="affffffc" w:customStyle="1">
    <w:basedOn w:val="TableNormal"/>
    <w:tblPr>
      <w:tblStyleRowBandSize w:val="1"/>
      <w:tblStyleColBandSize w:val="1"/>
      <w:tblCellMar>
        <w:left w:w="115.0" w:type="dxa"/>
        <w:right w:w="115.0" w:type="dxa"/>
      </w:tblCellMar>
    </w:tblPr>
  </w:style>
  <w:style w:type="table" w:styleId="affffffd" w:customStyle="1">
    <w:basedOn w:val="TableNormal"/>
    <w:tblPr>
      <w:tblStyleRowBandSize w:val="1"/>
      <w:tblStyleColBandSize w:val="1"/>
      <w:tblCellMar>
        <w:left w:w="115.0" w:type="dxa"/>
        <w:right w:w="115.0" w:type="dxa"/>
      </w:tblCellMar>
    </w:tblPr>
  </w:style>
  <w:style w:type="table" w:styleId="affffffe" w:customStyle="1">
    <w:basedOn w:val="TableNormal"/>
    <w:tblPr>
      <w:tblStyleRowBandSize w:val="1"/>
      <w:tblStyleColBandSize w:val="1"/>
      <w:tblCellMar>
        <w:left w:w="115.0" w:type="dxa"/>
        <w:right w:w="115.0" w:type="dxa"/>
      </w:tblCellMar>
    </w:tblPr>
  </w:style>
  <w:style w:type="table" w:styleId="afffffff" w:customStyle="1">
    <w:basedOn w:val="TableNormal"/>
    <w:tblPr>
      <w:tblStyleRowBandSize w:val="1"/>
      <w:tblStyleColBandSize w:val="1"/>
      <w:tblCellMar>
        <w:left w:w="115.0" w:type="dxa"/>
        <w:right w:w="115.0" w:type="dxa"/>
      </w:tblCellMar>
    </w:tblPr>
  </w:style>
  <w:style w:type="table" w:styleId="afffffff0" w:customStyle="1">
    <w:basedOn w:val="TableNormal"/>
    <w:tblPr>
      <w:tblStyleRowBandSize w:val="1"/>
      <w:tblStyleColBandSize w:val="1"/>
      <w:tblCellMar>
        <w:left w:w="115.0" w:type="dxa"/>
        <w:right w:w="115.0" w:type="dxa"/>
      </w:tblCellMar>
    </w:tblPr>
  </w:style>
  <w:style w:type="table" w:styleId="afffffff1" w:customStyle="1">
    <w:basedOn w:val="TableNormal"/>
    <w:tblPr>
      <w:tblStyleRowBandSize w:val="1"/>
      <w:tblStyleColBandSize w:val="1"/>
      <w:tblCellMar>
        <w:left w:w="115.0" w:type="dxa"/>
        <w:right w:w="115.0" w:type="dxa"/>
      </w:tblCellMar>
    </w:tblPr>
  </w:style>
  <w:style w:type="table" w:styleId="afffffff2" w:customStyle="1">
    <w:basedOn w:val="TableNormal"/>
    <w:tblPr>
      <w:tblStyleRowBandSize w:val="1"/>
      <w:tblStyleColBandSize w:val="1"/>
      <w:tblCellMar>
        <w:left w:w="115.0" w:type="dxa"/>
        <w:right w:w="115.0" w:type="dxa"/>
      </w:tblCellMar>
    </w:tblPr>
  </w:style>
  <w:style w:type="table" w:styleId="afffffff3" w:customStyle="1">
    <w:basedOn w:val="TableNormal"/>
    <w:tblPr>
      <w:tblStyleRowBandSize w:val="1"/>
      <w:tblStyleColBandSize w:val="1"/>
      <w:tblCellMar>
        <w:left w:w="115.0" w:type="dxa"/>
        <w:right w:w="115.0" w:type="dxa"/>
      </w:tblCellMar>
    </w:tblPr>
  </w:style>
  <w:style w:type="table" w:styleId="afffffff4" w:customStyle="1">
    <w:basedOn w:val="TableNormal"/>
    <w:tblPr>
      <w:tblStyleRowBandSize w:val="1"/>
      <w:tblStyleColBandSize w:val="1"/>
      <w:tblCellMar>
        <w:left w:w="115.0" w:type="dxa"/>
        <w:right w:w="115.0" w:type="dxa"/>
      </w:tblCellMar>
    </w:tblPr>
  </w:style>
  <w:style w:type="table" w:styleId="afffffff5" w:customStyle="1">
    <w:basedOn w:val="TableNormal"/>
    <w:tblPr>
      <w:tblStyleRowBandSize w:val="1"/>
      <w:tblStyleColBandSize w:val="1"/>
      <w:tblCellMar>
        <w:left w:w="115.0" w:type="dxa"/>
        <w:right w:w="115.0" w:type="dxa"/>
      </w:tblCellMar>
    </w:tblPr>
  </w:style>
  <w:style w:type="table" w:styleId="afffffff6" w:customStyle="1">
    <w:basedOn w:val="TableNormal"/>
    <w:tblPr>
      <w:tblStyleRowBandSize w:val="1"/>
      <w:tblStyleColBandSize w:val="1"/>
      <w:tblCellMar>
        <w:left w:w="115.0" w:type="dxa"/>
        <w:right w:w="115.0" w:type="dxa"/>
      </w:tblCellMar>
    </w:tblPr>
  </w:style>
  <w:style w:type="table" w:styleId="afffffff7" w:customStyle="1">
    <w:basedOn w:val="TableNormal"/>
    <w:tblPr>
      <w:tblStyleRowBandSize w:val="1"/>
      <w:tblStyleColBandSize w:val="1"/>
      <w:tblCellMar>
        <w:left w:w="115.0" w:type="dxa"/>
        <w:right w:w="115.0" w:type="dxa"/>
      </w:tblCellMar>
    </w:tblPr>
  </w:style>
  <w:style w:type="table" w:styleId="afffffff8" w:customStyle="1">
    <w:basedOn w:val="TableNormal"/>
    <w:tblPr>
      <w:tblStyleRowBandSize w:val="1"/>
      <w:tblStyleColBandSize w:val="1"/>
      <w:tblCellMar>
        <w:left w:w="115.0" w:type="dxa"/>
        <w:right w:w="115.0" w:type="dxa"/>
      </w:tblCellMar>
    </w:tblPr>
  </w:style>
  <w:style w:type="table" w:styleId="afffffff9" w:customStyle="1">
    <w:basedOn w:val="TableNormal"/>
    <w:tblPr>
      <w:tblStyleRowBandSize w:val="1"/>
      <w:tblStyleColBandSize w:val="1"/>
      <w:tblCellMar>
        <w:left w:w="115.0" w:type="dxa"/>
        <w:right w:w="115.0" w:type="dxa"/>
      </w:tblCellMar>
    </w:tblPr>
  </w:style>
  <w:style w:type="table" w:styleId="afffffffa" w:customStyle="1">
    <w:basedOn w:val="TableNormal"/>
    <w:tblPr>
      <w:tblStyleRowBandSize w:val="1"/>
      <w:tblStyleColBandSize w:val="1"/>
      <w:tblCellMar>
        <w:left w:w="115.0" w:type="dxa"/>
        <w:right w:w="115.0" w:type="dxa"/>
      </w:tblCellMar>
    </w:tblPr>
  </w:style>
  <w:style w:type="table" w:styleId="afffffffb" w:customStyle="1">
    <w:basedOn w:val="TableNormal"/>
    <w:tblPr>
      <w:tblStyleRowBandSize w:val="1"/>
      <w:tblStyleColBandSize w:val="1"/>
      <w:tblCellMar>
        <w:left w:w="115.0" w:type="dxa"/>
        <w:right w:w="115.0" w:type="dxa"/>
      </w:tblCellMar>
    </w:tblPr>
  </w:style>
  <w:style w:type="table" w:styleId="afffffffc" w:customStyle="1">
    <w:basedOn w:val="TableNormal"/>
    <w:tblPr>
      <w:tblStyleRowBandSize w:val="1"/>
      <w:tblStyleColBandSize w:val="1"/>
      <w:tblCellMar>
        <w:left w:w="115.0" w:type="dxa"/>
        <w:right w:w="115.0" w:type="dxa"/>
      </w:tblCellMar>
    </w:tblPr>
  </w:style>
  <w:style w:type="table" w:styleId="afffffffd" w:customStyle="1">
    <w:basedOn w:val="TableNormal"/>
    <w:tblPr>
      <w:tblStyleRowBandSize w:val="1"/>
      <w:tblStyleColBandSize w:val="1"/>
      <w:tblCellMar>
        <w:left w:w="115.0" w:type="dxa"/>
        <w:right w:w="115.0" w:type="dxa"/>
      </w:tblCellMar>
    </w:tblPr>
  </w:style>
  <w:style w:type="table" w:styleId="afffffffe" w:customStyle="1">
    <w:basedOn w:val="TableNormal"/>
    <w:tblPr>
      <w:tblStyleRowBandSize w:val="1"/>
      <w:tblStyleColBandSize w:val="1"/>
      <w:tblCellMar>
        <w:left w:w="115.0" w:type="dxa"/>
        <w:right w:w="115.0" w:type="dxa"/>
      </w:tblCellMar>
    </w:tblPr>
  </w:style>
  <w:style w:type="table" w:styleId="affffffff" w:customStyle="1">
    <w:basedOn w:val="TableNormal"/>
    <w:tblPr>
      <w:tblStyleRowBandSize w:val="1"/>
      <w:tblStyleColBandSize w:val="1"/>
      <w:tblCellMar>
        <w:left w:w="115.0" w:type="dxa"/>
        <w:right w:w="115.0" w:type="dxa"/>
      </w:tblCellMar>
    </w:tblPr>
  </w:style>
  <w:style w:type="table" w:styleId="affffffff0" w:customStyle="1">
    <w:basedOn w:val="TableNormal"/>
    <w:tblPr>
      <w:tblStyleRowBandSize w:val="1"/>
      <w:tblStyleColBandSize w:val="1"/>
      <w:tblCellMar>
        <w:left w:w="115.0" w:type="dxa"/>
        <w:right w:w="115.0" w:type="dxa"/>
      </w:tblCellMar>
    </w:tblPr>
  </w:style>
  <w:style w:type="table" w:styleId="affffffff1" w:customStyle="1">
    <w:basedOn w:val="TableNormal"/>
    <w:tblPr>
      <w:tblStyleRowBandSize w:val="1"/>
      <w:tblStyleColBandSize w:val="1"/>
      <w:tblCellMar>
        <w:left w:w="115.0" w:type="dxa"/>
        <w:right w:w="115.0" w:type="dxa"/>
      </w:tblCellMar>
    </w:tblPr>
  </w:style>
  <w:style w:type="table" w:styleId="affffffff2" w:customStyle="1">
    <w:basedOn w:val="TableNormal"/>
    <w:tblPr>
      <w:tblStyleRowBandSize w:val="1"/>
      <w:tblStyleColBandSize w:val="1"/>
      <w:tblCellMar>
        <w:left w:w="115.0" w:type="dxa"/>
        <w:right w:w="115.0" w:type="dxa"/>
      </w:tblCellMar>
    </w:tblPr>
  </w:style>
  <w:style w:type="table" w:styleId="affffffff3" w:customStyle="1">
    <w:basedOn w:val="TableNormal"/>
    <w:tblPr>
      <w:tblStyleRowBandSize w:val="1"/>
      <w:tblStyleColBandSize w:val="1"/>
      <w:tblCellMar>
        <w:left w:w="115.0" w:type="dxa"/>
        <w:right w:w="115.0" w:type="dxa"/>
      </w:tblCellMar>
    </w:tblPr>
  </w:style>
  <w:style w:type="table" w:styleId="affffffff4" w:customStyle="1">
    <w:basedOn w:val="TableNormal"/>
    <w:tblPr>
      <w:tblStyleRowBandSize w:val="1"/>
      <w:tblStyleColBandSize w:val="1"/>
      <w:tblCellMar>
        <w:left w:w="115.0" w:type="dxa"/>
        <w:right w:w="115.0" w:type="dxa"/>
      </w:tblCellMar>
    </w:tblPr>
  </w:style>
  <w:style w:type="table" w:styleId="affffffff5" w:customStyle="1">
    <w:basedOn w:val="TableNormal"/>
    <w:tblPr>
      <w:tblStyleRowBandSize w:val="1"/>
      <w:tblStyleColBandSize w:val="1"/>
      <w:tblCellMar>
        <w:left w:w="115.0" w:type="dxa"/>
        <w:right w:w="115.0" w:type="dxa"/>
      </w:tblCellMar>
    </w:tblPr>
  </w:style>
  <w:style w:type="table" w:styleId="affffffff6" w:customStyle="1">
    <w:basedOn w:val="TableNormal"/>
    <w:tblPr>
      <w:tblStyleRowBandSize w:val="1"/>
      <w:tblStyleColBandSize w:val="1"/>
      <w:tblCellMar>
        <w:left w:w="115.0" w:type="dxa"/>
        <w:right w:w="115.0" w:type="dxa"/>
      </w:tblCellMar>
    </w:tblPr>
  </w:style>
  <w:style w:type="table" w:styleId="affffffff7"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hyperlink" Target="http://vi.wikipedia.org/wiki/Tr%C6%B0%C6%A1ng_Gia_Gi%E1%BB%9Bi" TargetMode="External"/><Relationship Id="rId22" Type="http://schemas.openxmlformats.org/officeDocument/2006/relationships/header" Target="header1.xml"/><Relationship Id="rId10" Type="http://schemas.openxmlformats.org/officeDocument/2006/relationships/hyperlink" Target="http://vi.wikipedia.org/wiki/T%C6%B0%C6%A1ng_T%C3%A2y" TargetMode="External"/><Relationship Id="rId21" Type="http://schemas.openxmlformats.org/officeDocument/2006/relationships/image" Target="media/image7.jpg"/><Relationship Id="rId13" Type="http://schemas.openxmlformats.org/officeDocument/2006/relationships/image" Target="media/image6.jpg"/><Relationship Id="rId12" Type="http://schemas.openxmlformats.org/officeDocument/2006/relationships/hyperlink" Target="http://vi.wikipedia.org/w/index.php?title=%C4%90%C3%A0_Giang_(H%E1%BB%93_Nam)&amp;action=edit&amp;redlink=1"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12.jpg"/><Relationship Id="rId14" Type="http://schemas.openxmlformats.org/officeDocument/2006/relationships/image" Target="media/image3.jpg"/><Relationship Id="rId17" Type="http://schemas.openxmlformats.org/officeDocument/2006/relationships/image" Target="media/image8.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customXml" Target="../customXML/item1.xml"/><Relationship Id="rId18" Type="http://schemas.openxmlformats.org/officeDocument/2006/relationships/image" Target="media/image9.jpg"/><Relationship Id="rId7" Type="http://schemas.openxmlformats.org/officeDocument/2006/relationships/image" Target="media/image2.jp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Y6B1AsLV7cruLe0XtJyP8Lzc7w==">CgMxLjAyCGguZ2pkZ3hzMg5oLmpvYjR3a29oOXB5MzIJaC4zem55c2g3MghoLnR5amN3dDIJaC4yZXQ5MnAwMgloLjMwajB6bGwyCWguMWZvYjl0ZTgAciExSkZvZ0dNQy15R3ViVlVxQlRxQWx3YjRPQjZrbjZWdlU=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2022-10-11T23:46:00Z</dcterms:created>
  <dc:creator>dung nguyen</dc:creator>
</cp:coreProperties>
</file>