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eastAsia="Times New Roman" w:cs="Times New Roman"/>
          <w:b/>
          <w:color w:val="FF0000"/>
          <w:sz w:val="36"/>
          <w:szCs w:val="36"/>
          <w:lang w:val="vi-VN"/>
        </w:rPr>
      </w:pPr>
      <w:bookmarkStart w:id="0" w:name="_heading=h.30j0zll" w:colFirst="0" w:colLast="0"/>
      <w:bookmarkEnd w:id="0"/>
      <w:r>
        <w:rPr>
          <w:rFonts w:ascii="Times New Roman" w:hAnsi="Times New Roman" w:eastAsia="Times New Roman" w:cs="Times New Roman"/>
          <w:b/>
          <w:color w:val="FF0000"/>
          <w:sz w:val="36"/>
          <w:szCs w:val="36"/>
          <w:rtl w:val="0"/>
        </w:rPr>
        <w:t>THƯỢNG HẢI - Ô TRẤN - HÀNG CHÂU - BẮC KINH</w:t>
      </w:r>
      <w:r>
        <w:rPr>
          <w:rFonts w:hint="default" w:ascii="Times New Roman" w:hAnsi="Times New Roman" w:eastAsia="Times New Roman" w:cs="Times New Roman"/>
          <w:b/>
          <w:color w:val="FF0000"/>
          <w:sz w:val="36"/>
          <w:szCs w:val="36"/>
          <w:rtl w:val="0"/>
          <w:lang w:val="vi-VN"/>
        </w:rPr>
        <w:t xml:space="preserve"> - TRẢI NGHIỆM TRƯỢT TUYẾT</w:t>
      </w:r>
    </w:p>
    <w:p w14:paraId="00000002">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ascii="Times New Roman" w:hAnsi="Times New Roman" w:eastAsia="Times New Roman" w:cs="Times New Roman"/>
          <w:b/>
          <w:color w:val="FF0000"/>
          <w:sz w:val="32"/>
          <w:szCs w:val="32"/>
        </w:rPr>
      </w:pPr>
      <w:r>
        <w:rPr>
          <w:rFonts w:ascii="Times New Roman" w:hAnsi="Times New Roman" w:eastAsia="Times New Roman" w:cs="Times New Roman"/>
          <w:b/>
          <w:color w:val="FF0000"/>
          <w:sz w:val="32"/>
          <w:szCs w:val="32"/>
          <w:rtl w:val="0"/>
        </w:rPr>
        <w:t>NO SHOPPING</w:t>
      </w:r>
    </w:p>
    <w:p w14:paraId="00000003">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ascii="Times New Roman" w:hAnsi="Times New Roman" w:eastAsia="Times New Roman" w:cs="Times New Roman"/>
          <w:i/>
          <w:color w:val="000080"/>
          <w:sz w:val="24"/>
          <w:szCs w:val="24"/>
        </w:rPr>
      </w:pPr>
      <w:r>
        <w:rPr>
          <w:rFonts w:ascii="Times New Roman" w:hAnsi="Times New Roman" w:eastAsia="Times New Roman" w:cs="Times New Roman"/>
          <w:i/>
          <w:color w:val="000080"/>
          <w:sz w:val="24"/>
          <w:szCs w:val="24"/>
          <w:rtl w:val="0"/>
        </w:rPr>
        <w:t xml:space="preserve">Thời gian: 7 ngày/ 6 đêm. </w:t>
      </w:r>
    </w:p>
    <w:p w14:paraId="0000000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ascii="Times New Roman" w:hAnsi="Times New Roman" w:eastAsia="Times New Roman" w:cs="Times New Roman"/>
          <w:i/>
          <w:color w:val="000080"/>
          <w:sz w:val="24"/>
          <w:szCs w:val="24"/>
        </w:rPr>
      </w:pPr>
      <w:r>
        <w:rPr>
          <w:rFonts w:ascii="Times New Roman" w:hAnsi="Times New Roman" w:eastAsia="Times New Roman" w:cs="Times New Roman"/>
          <w:i/>
          <w:color w:val="000080"/>
          <w:sz w:val="24"/>
          <w:szCs w:val="24"/>
          <w:rtl w:val="0"/>
        </w:rPr>
        <w:t>Tiêu chuẩn : Khách sạn 4 sao địa phương</w:t>
      </w:r>
    </w:p>
    <w:p w14:paraId="00000005">
      <w:pPr>
        <w:spacing w:after="0" w:line="360" w:lineRule="auto"/>
        <w:jc w:val="center"/>
        <w:rPr>
          <w:rFonts w:ascii="Times New Roman" w:hAnsi="Times New Roman" w:eastAsia="Times New Roman" w:cs="Times New Roman"/>
          <w:i/>
          <w:color w:val="000080"/>
          <w:sz w:val="24"/>
          <w:szCs w:val="24"/>
        </w:rPr>
      </w:pPr>
      <w:r>
        <w:rPr>
          <w:rFonts w:ascii="Times New Roman" w:hAnsi="Times New Roman" w:eastAsia="Times New Roman" w:cs="Times New Roman"/>
          <w:i/>
          <w:color w:val="000080"/>
          <w:sz w:val="24"/>
          <w:szCs w:val="24"/>
          <w:rtl w:val="0"/>
        </w:rPr>
        <w:t xml:space="preserve"> Hàng không: Air China (CA)</w:t>
      </w:r>
    </w:p>
    <w:tbl>
      <w:tblPr>
        <w:tblStyle w:val="151"/>
        <w:tblW w:w="110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756"/>
        <w:gridCol w:w="3786"/>
        <w:gridCol w:w="3516"/>
      </w:tblGrid>
      <w:tr w14:paraId="6BA32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38" w:hRule="atLeast"/>
          <w:jc w:val="center"/>
        </w:trPr>
        <w:tc>
          <w:tcPr>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0000006">
            <w:pPr>
              <w:spacing w:after="0" w:line="360" w:lineRule="auto"/>
              <w:ind w:left="-250" w:firstLine="0"/>
              <w:jc w:val="both"/>
              <w:rPr>
                <w:rFonts w:ascii="Times New Roman" w:hAnsi="Times New Roman" w:eastAsia="Times New Roman" w:cs="Times New Roman"/>
                <w:sz w:val="24"/>
                <w:szCs w:val="24"/>
              </w:rPr>
            </w:pPr>
            <w:r>
              <w:rPr>
                <w:sz w:val="20"/>
                <w:szCs w:val="20"/>
              </w:rPr>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2244090" cy="1493520"/>
                  <wp:effectExtent l="0" t="0" r="0" b="0"/>
                  <wp:wrapSquare wrapText="bothSides"/>
                  <wp:docPr id="2097596312" name="image3.jpg" descr="Kết quả hình ảnh cho bac kinh mua thu"/>
                  <wp:cNvGraphicFramePr/>
                  <a:graphic xmlns:a="http://schemas.openxmlformats.org/drawingml/2006/main">
                    <a:graphicData uri="http://schemas.openxmlformats.org/drawingml/2006/picture">
                      <pic:pic xmlns:pic="http://schemas.openxmlformats.org/drawingml/2006/picture">
                        <pic:nvPicPr>
                          <pic:cNvPr id="2097596312" name="image3.jpg" descr="Kết quả hình ảnh cho bac kinh mua thu"/>
                          <pic:cNvPicPr preferRelativeResize="0"/>
                        </pic:nvPicPr>
                        <pic:blipFill>
                          <a:blip r:embed="rId7"/>
                          <a:srcRect/>
                          <a:stretch>
                            <a:fillRect/>
                          </a:stretch>
                        </pic:blipFill>
                        <pic:spPr>
                          <a:xfrm>
                            <a:off x="0" y="0"/>
                            <a:ext cx="2244090" cy="1493520"/>
                          </a:xfrm>
                          <a:prstGeom prst="rect">
                            <a:avLst/>
                          </a:prstGeom>
                        </pic:spPr>
                      </pic:pic>
                    </a:graphicData>
                  </a:graphic>
                </wp:anchor>
              </w:drawing>
            </w:r>
          </w:p>
        </w:tc>
        <w:tc>
          <w:tcPr>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000000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263140" cy="1516380"/>
                  <wp:effectExtent l="0" t="0" r="0" b="0"/>
                  <wp:docPr id="2097596304" name="image9.jpg" descr="du-lich-hang-chau_viet-travel-media2"/>
                  <wp:cNvGraphicFramePr/>
                  <a:graphic xmlns:a="http://schemas.openxmlformats.org/drawingml/2006/main">
                    <a:graphicData uri="http://schemas.openxmlformats.org/drawingml/2006/picture">
                      <pic:pic xmlns:pic="http://schemas.openxmlformats.org/drawingml/2006/picture">
                        <pic:nvPicPr>
                          <pic:cNvPr id="2097596304" name="image9.jpg" descr="du-lich-hang-chau_viet-travel-media2"/>
                          <pic:cNvPicPr preferRelativeResize="0"/>
                        </pic:nvPicPr>
                        <pic:blipFill>
                          <a:blip r:embed="rId8"/>
                          <a:srcRect/>
                          <a:stretch>
                            <a:fillRect/>
                          </a:stretch>
                        </pic:blipFill>
                        <pic:spPr>
                          <a:xfrm>
                            <a:off x="0" y="0"/>
                            <a:ext cx="2263140" cy="151638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000000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095500" cy="1501140"/>
                  <wp:effectExtent l="0" t="0" r="0" b="0"/>
                  <wp:docPr id="2097596303" name="image5.jpg" descr="To-Chau-Trung-Quoc"/>
                  <wp:cNvGraphicFramePr/>
                  <a:graphic xmlns:a="http://schemas.openxmlformats.org/drawingml/2006/main">
                    <a:graphicData uri="http://schemas.openxmlformats.org/drawingml/2006/picture">
                      <pic:pic xmlns:pic="http://schemas.openxmlformats.org/drawingml/2006/picture">
                        <pic:nvPicPr>
                          <pic:cNvPr id="2097596303" name="image5.jpg" descr="To-Chau-Trung-Quoc"/>
                          <pic:cNvPicPr preferRelativeResize="0"/>
                        </pic:nvPicPr>
                        <pic:blipFill>
                          <a:blip r:embed="rId9"/>
                          <a:srcRect/>
                          <a:stretch>
                            <a:fillRect/>
                          </a:stretch>
                        </pic:blipFill>
                        <pic:spPr>
                          <a:xfrm>
                            <a:off x="0" y="0"/>
                            <a:ext cx="2095500" cy="1501140"/>
                          </a:xfrm>
                          <a:prstGeom prst="rect">
                            <a:avLst/>
                          </a:prstGeom>
                        </pic:spPr>
                      </pic:pic>
                    </a:graphicData>
                  </a:graphic>
                </wp:inline>
              </w:drawing>
            </w:r>
          </w:p>
        </w:tc>
      </w:tr>
    </w:tbl>
    <w:p w14:paraId="00000009">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ascii="Times New Roman" w:hAnsi="Times New Roman" w:eastAsia="Times New Roman" w:cs="Times New Roman"/>
          <w:b/>
          <w:i/>
          <w:color w:val="000080"/>
          <w:sz w:val="24"/>
          <w:szCs w:val="24"/>
          <w:u w:val="single"/>
        </w:rPr>
      </w:pPr>
      <w:r>
        <w:rPr>
          <w:rFonts w:ascii="Times New Roman" w:hAnsi="Times New Roman" w:eastAsia="Times New Roman" w:cs="Times New Roman"/>
          <w:b/>
          <w:i/>
          <w:color w:val="000080"/>
          <w:sz w:val="24"/>
          <w:szCs w:val="24"/>
          <w:u w:val="single"/>
          <w:rtl w:val="0"/>
        </w:rPr>
        <w:t xml:space="preserve">Một hành trình với 4 điểm đến: </w:t>
      </w:r>
    </w:p>
    <w:p w14:paraId="0000000A">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ascii="Times New Roman" w:hAnsi="Times New Roman" w:eastAsia="Times New Roman" w:cs="Times New Roman"/>
          <w:i/>
          <w:color w:val="000080"/>
          <w:sz w:val="24"/>
          <w:szCs w:val="24"/>
        </w:rPr>
      </w:pPr>
      <w:r>
        <w:rPr>
          <w:rFonts w:ascii="Times New Roman" w:hAnsi="Times New Roman" w:eastAsia="Times New Roman" w:cs="Times New Roman"/>
          <w:i/>
          <w:color w:val="000080"/>
          <w:sz w:val="24"/>
          <w:szCs w:val="24"/>
          <w:rtl w:val="0"/>
        </w:rPr>
        <w:t xml:space="preserve">*  </w:t>
      </w:r>
      <w:r>
        <w:rPr>
          <w:rFonts w:ascii="Times New Roman" w:hAnsi="Times New Roman" w:eastAsia="Times New Roman" w:cs="Times New Roman"/>
          <w:b/>
          <w:i/>
          <w:color w:val="000080"/>
          <w:sz w:val="24"/>
          <w:szCs w:val="24"/>
          <w:rtl w:val="0"/>
        </w:rPr>
        <w:t>Thượng Hải</w:t>
      </w:r>
      <w:r>
        <w:rPr>
          <w:rFonts w:ascii="Times New Roman" w:hAnsi="Times New Roman" w:eastAsia="Times New Roman" w:cs="Times New Roman"/>
          <w:i/>
          <w:color w:val="000080"/>
          <w:sz w:val="24"/>
          <w:szCs w:val="24"/>
          <w:rtl w:val="0"/>
        </w:rPr>
        <w:t xml:space="preserve"> – Thành phố có mật độ dân số lớn nhất Trung Quốc - Nằm bên dòng Hoàng Phố êm đềm, Thượng Hải mang vẻ đẹp nửa hiện đại nửa cổ kính của những công trình kiến trúc. Nơi đó có những di tích, danh thắng nổi tiếng đáng để du khách dừng bước như miếu Thành Hoàng, cầu Nam Phố, bến Thượng Hải, Tháp Truyền hình Đông Phương Minh Châu, phố Nam Kinh hay chùa Phật Ngọc… Sức hấp dẫn của Thượng Hải luôn để lại ấn tượng không bao giờ phai trong lòng du khách dù chỉ một lần đặt chân đến.</w:t>
      </w:r>
    </w:p>
    <w:p w14:paraId="0000000B">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b w:val="0"/>
          <w:i/>
          <w:color w:val="000080"/>
          <w:sz w:val="24"/>
          <w:szCs w:val="24"/>
        </w:rPr>
      </w:pPr>
      <w:r>
        <w:rPr>
          <w:rFonts w:ascii="Times New Roman" w:hAnsi="Times New Roman" w:eastAsia="Times New Roman" w:cs="Times New Roman"/>
          <w:i/>
          <w:color w:val="000080"/>
          <w:sz w:val="24"/>
          <w:szCs w:val="24"/>
          <w:rtl w:val="0"/>
        </w:rPr>
        <w:t xml:space="preserve">* </w:t>
      </w:r>
      <w:r>
        <w:rPr>
          <w:rFonts w:ascii="Times New Roman" w:hAnsi="Times New Roman" w:eastAsia="Times New Roman" w:cs="Times New Roman"/>
          <w:b/>
          <w:i/>
          <w:color w:val="000080"/>
          <w:sz w:val="24"/>
          <w:szCs w:val="24"/>
          <w:rtl w:val="0"/>
        </w:rPr>
        <w:t>Hàng Châu :</w:t>
      </w:r>
      <w:r>
        <w:rPr>
          <w:rFonts w:ascii="Times New Roman" w:hAnsi="Times New Roman" w:eastAsia="Times New Roman" w:cs="Times New Roman"/>
          <w:i/>
          <w:color w:val="000080"/>
          <w:sz w:val="24"/>
          <w:szCs w:val="24"/>
          <w:rtl w:val="0"/>
        </w:rPr>
        <w:t xml:space="preserve"> Người Trung Quốc có câu: “Trên có thiên đàng, dưới có Tô Hàng”, ám chỉ vẻ đẹp tuyệt đỉnh của vùng Hàng Châu. Đến với Hàng Châu, bạn sẽ được du ngoạn Tây Hồ với những cây cầu bắt ngang, những gian hàng và các bức tượng được trưng bày. Hơn nữa, Làng Long Tỉnh – thiên đường của trà, Linh Ẩn Tự sẽ mang lại cho du khách cảm giác thư thái, trôi về phía an yên. Dạo trên phố đi bộ Qinghefang, bạn chắc chắn sẽ bị thu hút bởi rất nhiều những món hàng và thỏa sức mua sắm.</w:t>
      </w:r>
    </w:p>
    <w:p w14:paraId="0000000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0000"/>
          <w:sz w:val="24"/>
          <w:szCs w:val="24"/>
        </w:rPr>
      </w:pPr>
      <w:r>
        <w:rPr>
          <w:rFonts w:ascii="Times New Roman" w:hAnsi="Times New Roman" w:eastAsia="Times New Roman" w:cs="Times New Roman"/>
          <w:i/>
          <w:color w:val="000080"/>
          <w:sz w:val="24"/>
          <w:szCs w:val="24"/>
          <w:rtl w:val="0"/>
        </w:rPr>
        <w:t xml:space="preserve">* </w:t>
      </w:r>
      <w:r>
        <w:rPr>
          <w:rFonts w:ascii="Times New Roman" w:hAnsi="Times New Roman" w:eastAsia="Times New Roman" w:cs="Times New Roman"/>
          <w:b/>
          <w:i/>
          <w:color w:val="000080"/>
          <w:sz w:val="24"/>
          <w:szCs w:val="24"/>
          <w:rtl w:val="0"/>
        </w:rPr>
        <w:t>Bắc Kinh</w:t>
      </w:r>
      <w:r>
        <w:rPr>
          <w:rFonts w:ascii="Times New Roman" w:hAnsi="Times New Roman" w:eastAsia="Times New Roman" w:cs="Times New Roman"/>
          <w:i/>
          <w:color w:val="000080"/>
          <w:sz w:val="24"/>
          <w:szCs w:val="24"/>
          <w:rtl w:val="0"/>
        </w:rPr>
        <w:t xml:space="preserve"> -</w:t>
      </w:r>
      <w:r>
        <w:rPr>
          <w:rFonts w:ascii="Times New Roman" w:hAnsi="Times New Roman" w:eastAsia="Times New Roman" w:cs="Times New Roman"/>
          <w:b/>
          <w:i/>
          <w:color w:val="000080"/>
          <w:sz w:val="24"/>
          <w:szCs w:val="24"/>
          <w:rtl w:val="0"/>
        </w:rPr>
        <w:t xml:space="preserve"> </w:t>
      </w:r>
      <w:r>
        <w:rPr>
          <w:rFonts w:ascii="Times New Roman" w:hAnsi="Times New Roman" w:eastAsia="Times New Roman" w:cs="Times New Roman"/>
          <w:i/>
          <w:color w:val="000080"/>
          <w:sz w:val="24"/>
          <w:szCs w:val="24"/>
          <w:rtl w:val="0"/>
        </w:rPr>
        <w:t>đến với thành cổ lịch sử, văn hóa nổi tiếng thế giới. Nơi đây lưu giữ được khá nhiều cảnh quan, danh lam thắng cảnh lâu đời, tinh hoa văn hóa nghệ thuật của Trung Quốc. Bạn sẽ được chiêm ngưỡng Vạn Lý Trường Thành hùng vĩ, đến với Di Hòa Viên cung điện mùa hè của các vua chúa..</w:t>
      </w:r>
    </w:p>
    <w:p w14:paraId="0000000D">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ascii="Times New Roman" w:hAnsi="Times New Roman" w:eastAsia="Times New Roman" w:cs="Times New Roman"/>
          <w:b/>
          <w:color w:val="FF0000"/>
          <w:sz w:val="24"/>
          <w:szCs w:val="24"/>
          <w:highlight w:val="yellow"/>
        </w:rPr>
      </w:pPr>
      <w:r>
        <w:rPr>
          <w:rFonts w:ascii="Times New Roman" w:hAnsi="Times New Roman" w:eastAsia="Times New Roman" w:cs="Times New Roman"/>
          <w:b/>
          <w:color w:val="FF0000"/>
          <w:sz w:val="24"/>
          <w:szCs w:val="24"/>
          <w:rtl w:val="0"/>
        </w:rPr>
        <w:t>ĐIỂM NỔI BẬT:</w:t>
      </w:r>
    </w:p>
    <w:p w14:paraId="667197A5">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420" w:leftChars="0" w:hanging="420" w:firstLineChars="0"/>
        <w:jc w:val="both"/>
        <w:rPr>
          <w:rFonts w:ascii="Times New Roman" w:hAnsi="Times New Roman" w:eastAsia="Times New Roman" w:cs="Times New Roman"/>
          <w:color w:val="FF0000"/>
          <w:sz w:val="24"/>
          <w:szCs w:val="24"/>
          <w:highlight w:val="yellow"/>
        </w:rPr>
      </w:pPr>
      <w:r>
        <w:rPr>
          <w:rFonts w:ascii="Times New Roman" w:hAnsi="Times New Roman" w:eastAsia="Times New Roman" w:cs="Times New Roman"/>
          <w:b/>
          <w:color w:val="FF0000"/>
          <w:sz w:val="24"/>
          <w:szCs w:val="24"/>
          <w:highlight w:val="yellow"/>
          <w:rtl w:val="0"/>
        </w:rPr>
        <w:t xml:space="preserve">Tặng 01 bữa lẩu đặc sắc tại Bắc Kinh </w:t>
      </w:r>
    </w:p>
    <w:p w14:paraId="331968E7">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420" w:leftChars="0" w:hanging="420" w:firstLineChars="0"/>
        <w:jc w:val="both"/>
        <w:rPr>
          <w:rFonts w:ascii="Times New Roman" w:hAnsi="Times New Roman" w:eastAsia="Times New Roman" w:cs="Times New Roman"/>
          <w:color w:val="FF0000"/>
          <w:sz w:val="24"/>
          <w:szCs w:val="24"/>
          <w:highlight w:val="yellow"/>
        </w:rPr>
      </w:pPr>
      <w:r>
        <w:rPr>
          <w:rFonts w:ascii="Times New Roman" w:hAnsi="Times New Roman" w:eastAsia="Times New Roman" w:cs="Times New Roman"/>
          <w:b/>
          <w:color w:val="FF0000"/>
          <w:sz w:val="24"/>
          <w:szCs w:val="24"/>
          <w:highlight w:val="yellow"/>
          <w:rtl w:val="0"/>
        </w:rPr>
        <w:t>Tặng 01 đêm nghỉ tại khách sạn trong Ô Trấn tiêu chuẩn 5 sao</w:t>
      </w:r>
    </w:p>
    <w:p w14:paraId="306B764A">
      <w:pPr>
        <w:numPr>
          <w:ilvl w:val="0"/>
          <w:numId w:val="2"/>
        </w:numPr>
        <w:tabs>
          <w:tab w:val="left" w:pos="709"/>
          <w:tab w:val="clear" w:pos="420"/>
        </w:tabs>
        <w:spacing w:after="0" w:line="360" w:lineRule="auto"/>
        <w:ind w:left="420" w:leftChars="0" w:hanging="420" w:firstLineChars="0"/>
        <w:jc w:val="both"/>
        <w:rPr>
          <w:rFonts w:ascii="Times New Roman" w:hAnsi="Times New Roman" w:eastAsia="Times New Roman" w:cs="Times New Roman"/>
          <w:b/>
          <w:i/>
          <w:iCs/>
          <w:color w:val="FF0000"/>
          <w:sz w:val="24"/>
          <w:szCs w:val="24"/>
          <w:highlight w:val="yellow"/>
          <w:shd w:val="clear" w:color="auto" w:fill="auto"/>
        </w:rPr>
      </w:pPr>
      <w:r>
        <w:rPr>
          <w:rFonts w:hint="default" w:ascii="Times New Roman" w:hAnsi="Times New Roman" w:eastAsia="Times New Roman" w:cs="Times New Roman"/>
          <w:b/>
          <w:i/>
          <w:iCs/>
          <w:color w:val="FF0000"/>
          <w:sz w:val="24"/>
          <w:szCs w:val="24"/>
          <w:highlight w:val="yellow"/>
          <w:shd w:val="clear" w:color="auto" w:fill="auto"/>
          <w:rtl w:val="0"/>
          <w:lang w:val="vi-VN"/>
        </w:rPr>
        <w:t xml:space="preserve">Trải nghiệm trượt tuyết </w:t>
      </w:r>
      <w:r>
        <w:rPr>
          <w:rFonts w:hint="default" w:ascii="Times New Roman" w:hAnsi="Times New Roman" w:eastAsia="SimSun" w:cs="Times New Roman"/>
          <w:b/>
          <w:bCs/>
          <w:i/>
          <w:iCs/>
          <w:color w:val="FF0000"/>
          <w:sz w:val="24"/>
          <w:szCs w:val="24"/>
          <w:highlight w:val="yellow"/>
          <w:u w:val="none"/>
          <w:shd w:val="clear" w:color="auto" w:fill="auto"/>
          <w:vertAlign w:val="baseline"/>
        </w:rPr>
        <w:t>tại Khu trượt tuyết Huabin</w:t>
      </w:r>
    </w:p>
    <w:p w14:paraId="16D43A13">
      <w:pPr>
        <w:numPr>
          <w:ilvl w:val="0"/>
          <w:numId w:val="2"/>
        </w:numPr>
        <w:tabs>
          <w:tab w:val="left" w:pos="709"/>
          <w:tab w:val="clear" w:pos="420"/>
        </w:tabs>
        <w:spacing w:after="0" w:line="360" w:lineRule="auto"/>
        <w:ind w:left="420" w:leftChars="0" w:hanging="420" w:firstLineChars="0"/>
        <w:jc w:val="both"/>
        <w:rPr>
          <w:rFonts w:ascii="Times New Roman" w:hAnsi="Times New Roman" w:eastAsia="Times New Roman" w:cs="Times New Roman"/>
          <w:b/>
          <w:i/>
          <w:iCs/>
          <w:color w:val="FF0000"/>
          <w:sz w:val="24"/>
          <w:szCs w:val="24"/>
          <w:highlight w:val="yellow"/>
          <w:shd w:val="clear" w:color="auto" w:fill="auto"/>
        </w:rPr>
      </w:pPr>
      <w:r>
        <w:rPr>
          <w:rFonts w:hint="default" w:ascii="Times New Roman" w:hAnsi="Times New Roman" w:eastAsia="SimSun" w:cs="Times New Roman"/>
          <w:b/>
          <w:bCs/>
          <w:i/>
          <w:iCs/>
          <w:color w:val="FF0000"/>
          <w:sz w:val="24"/>
          <w:szCs w:val="24"/>
          <w:highlight w:val="yellow"/>
          <w:u w:val="none"/>
          <w:shd w:val="clear" w:color="auto" w:fill="auto"/>
          <w:vertAlign w:val="baseline"/>
        </w:rPr>
        <w:t>Tặng 1 đêm khách sạn tại Bắc Kinh – trải nghiệm tắm khoáng nóng</w:t>
      </w:r>
    </w:p>
    <w:p w14:paraId="4E0EF91A">
      <w:pPr>
        <w:numPr>
          <w:ilvl w:val="0"/>
          <w:numId w:val="0"/>
        </w:num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ascii="Times New Roman" w:hAnsi="Times New Roman" w:eastAsia="Times New Roman" w:cs="Times New Roman"/>
          <w:color w:val="000000"/>
          <w:sz w:val="24"/>
          <w:szCs w:val="24"/>
        </w:rPr>
      </w:pPr>
    </w:p>
    <w:p w14:paraId="00000010">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Thăm quan nhiều điểm du lịch trong mơ đẹp nhất Trung Quốc: </w:t>
      </w:r>
      <w:r>
        <w:rPr>
          <w:rFonts w:ascii="Times New Roman" w:hAnsi="Times New Roman" w:eastAsia="Times New Roman" w:cs="Times New Roman"/>
          <w:b/>
          <w:color w:val="000000"/>
          <w:sz w:val="24"/>
          <w:szCs w:val="24"/>
          <w:rtl w:val="0"/>
        </w:rPr>
        <w:t>Bắc Kinh, Thượng Hải, Hàng Châu, Tô Châu, Vạn lý Trường thành, Thiên An Môn, Cố Cung Tử Cấm Thành, Di Hòa Viên, Sân vận động Tổ Chim, Du thuyền Tây Hồ Hàng Châu, Phố Đông Thượng Hải, Tháp truyền hình Đông Phương Minh Châu, Bến Thượng Hải, Đại cầu Nam Phố, Miếu Thành Hoàng, Chùa Ngọc Phật…</w:t>
      </w:r>
    </w:p>
    <w:p w14:paraId="00000011">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Bay thẳng hàng không 4 sao Trung quốc – Air China</w:t>
      </w:r>
    </w:p>
    <w:p w14:paraId="00000012">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Tour chất lượng với khách sạn 4 sao tiêu chuẩn địa phương.</w:t>
      </w:r>
    </w:p>
    <w:p w14:paraId="00000013">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Thưởng thức món Vịt quay Bắc Kinh nức tiếng</w:t>
      </w:r>
    </w:p>
    <w:p w14:paraId="00000014">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 xml:space="preserve">Hành trình được thiết kế riêng biệt, mới lạ, mang đến </w:t>
      </w:r>
      <w:r>
        <w:rPr>
          <w:rFonts w:ascii="Times New Roman" w:hAnsi="Times New Roman" w:eastAsia="Times New Roman" w:cs="Times New Roman"/>
          <w:b/>
          <w:i/>
          <w:sz w:val="24"/>
          <w:szCs w:val="24"/>
          <w:rtl w:val="0"/>
        </w:rPr>
        <w:t>những</w:t>
      </w:r>
      <w:r>
        <w:rPr>
          <w:rFonts w:ascii="Times New Roman" w:hAnsi="Times New Roman" w:eastAsia="Times New Roman" w:cs="Times New Roman"/>
          <w:b/>
          <w:i/>
          <w:color w:val="000000"/>
          <w:sz w:val="24"/>
          <w:szCs w:val="24"/>
          <w:rtl w:val="0"/>
        </w:rPr>
        <w:t xml:space="preserve"> cảm nhận sâu sắc, đa dạng về văn hóa, lịch sử, con người, đất nước Trung Hoa.</w:t>
      </w:r>
    </w:p>
    <w:p w14:paraId="00000015">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Hướng dẫn viên suốt tuyến, hướng dẫn viên địa phương nhiệt tình, kinh nghiệm</w:t>
      </w:r>
    </w:p>
    <w:p w14:paraId="00000016">
      <w:pPr>
        <w:numPr>
          <w:ilvl w:val="0"/>
          <w:numId w:val="3"/>
        </w:num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i/>
          <w:color w:val="000000"/>
          <w:sz w:val="24"/>
          <w:szCs w:val="24"/>
          <w:rtl w:val="0"/>
        </w:rPr>
        <w:t>Tour trọn gói đã bao gồm visa, bảo hiểm du lịch</w:t>
      </w:r>
    </w:p>
    <w:p w14:paraId="00000017">
      <w:p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firstLine="0"/>
        <w:jc w:val="center"/>
        <w:rPr>
          <w:rFonts w:ascii="Times New Roman" w:hAnsi="Times New Roman" w:eastAsia="Times New Roman" w:cs="Times New Roman"/>
          <w:color w:val="00B050"/>
          <w:sz w:val="24"/>
          <w:szCs w:val="24"/>
        </w:rPr>
      </w:pPr>
    </w:p>
    <w:p w14:paraId="00000018">
      <w:pPr>
        <w:pBdr>
          <w:top w:val="none" w:color="000000" w:sz="0" w:space="0"/>
          <w:left w:val="none" w:color="000000" w:sz="0" w:space="0"/>
          <w:bottom w:val="none" w:color="000000" w:sz="0" w:space="0"/>
          <w:right w:val="none" w:color="000000" w:sz="0" w:space="0"/>
          <w:between w:val="none" w:color="000000" w:sz="0" w:space="0"/>
        </w:pBdr>
        <w:spacing w:after="0" w:line="360" w:lineRule="auto"/>
        <w:ind w:left="720" w:firstLine="0"/>
        <w:jc w:val="center"/>
        <w:rPr>
          <w:rFonts w:ascii="Times New Roman" w:hAnsi="Times New Roman" w:eastAsia="Times New Roman" w:cs="Times New Roman"/>
          <w:b/>
          <w:color w:val="FF0000"/>
          <w:sz w:val="24"/>
          <w:szCs w:val="24"/>
          <w:u w:val="single"/>
        </w:rPr>
      </w:pPr>
      <w:r>
        <w:rPr>
          <w:rFonts w:ascii="Times New Roman" w:hAnsi="Times New Roman" w:eastAsia="Times New Roman" w:cs="Times New Roman"/>
          <w:b/>
          <w:color w:val="FF0000"/>
          <w:sz w:val="24"/>
          <w:szCs w:val="24"/>
          <w:u w:val="single"/>
          <w:rtl w:val="0"/>
        </w:rPr>
        <w:t>LỊCH TRÌNH CHI TIẾT</w:t>
      </w:r>
    </w:p>
    <w:tbl>
      <w:tblPr>
        <w:tblStyle w:val="152"/>
        <w:tblW w:w="10380" w:type="dxa"/>
        <w:tblInd w:w="108"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560"/>
        <w:gridCol w:w="8820"/>
      </w:tblGrid>
      <w:tr w14:paraId="03E4C5CF">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1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1</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1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HÀ NỘI - THƯỢNG HẢI ( ĂN TỐI )</w:t>
            </w:r>
          </w:p>
        </w:tc>
      </w:tr>
      <w:tr w14:paraId="46F28786">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1B">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rtl w:val="0"/>
              </w:rPr>
              <w:t>Sáng:</w:t>
            </w:r>
            <w:r>
              <w:rPr>
                <w:rFonts w:ascii="Times New Roman" w:hAnsi="Times New Roman" w:eastAsia="Times New Roman" w:cs="Times New Roman"/>
                <w:color w:val="003366"/>
                <w:sz w:val="24"/>
                <w:szCs w:val="24"/>
                <w:rtl w:val="0"/>
              </w:rPr>
              <w:t xml:space="preserve"> Xe và HDV đón đoàn tại điểm hẹn trong trung tâm thành phố Hà Nội để đưa đoàn ra sân bay</w:t>
            </w:r>
          </w:p>
          <w:p w14:paraId="0000001C">
            <w:pPr>
              <w:spacing w:after="0" w:line="360" w:lineRule="auto"/>
              <w:jc w:val="both"/>
              <w:rPr>
                <w:rFonts w:ascii="Times New Roman" w:hAnsi="Times New Roman" w:eastAsia="Times New Roman" w:cs="Times New Roman"/>
                <w:b/>
                <w:color w:val="003366"/>
                <w:sz w:val="24"/>
                <w:szCs w:val="24"/>
              </w:rPr>
            </w:pPr>
            <w:r>
              <w:rPr>
                <w:rFonts w:ascii="Times New Roman" w:hAnsi="Times New Roman" w:eastAsia="Times New Roman" w:cs="Times New Roman"/>
                <w:color w:val="003366"/>
                <w:sz w:val="24"/>
                <w:szCs w:val="24"/>
                <w:rtl w:val="0"/>
              </w:rPr>
              <w:t xml:space="preserve">quốc tế Nội Bài đi tại Thượng Hải trên chuyến bay: </w:t>
            </w:r>
            <w:r>
              <w:rPr>
                <w:rFonts w:ascii="Times New Roman" w:hAnsi="Times New Roman" w:eastAsia="Times New Roman" w:cs="Times New Roman"/>
                <w:b/>
                <w:color w:val="003366"/>
                <w:sz w:val="24"/>
                <w:szCs w:val="24"/>
                <w:rtl w:val="0"/>
              </w:rPr>
              <w:t>HAN - PVG – CA704 12:20 – 16:20</w:t>
            </w:r>
          </w:p>
          <w:p w14:paraId="0000001D">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Hạ cánh ở sân bay Thượng Hải, HDV và xe đưa đoàn đi ăn tối tại nhà hàng</w:t>
            </w:r>
          </w:p>
          <w:p w14:paraId="0000001E">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 xml:space="preserve">Đoàn tự do ngắm cảnh về đêm tại Thượng Hải. Nghỉ đêm tại khách sạn ở </w:t>
            </w:r>
            <w:r>
              <w:rPr>
                <w:rFonts w:ascii="Times New Roman" w:hAnsi="Times New Roman" w:eastAsia="Times New Roman" w:cs="Times New Roman"/>
                <w:b/>
                <w:color w:val="003366"/>
                <w:sz w:val="24"/>
                <w:szCs w:val="24"/>
                <w:rtl w:val="0"/>
              </w:rPr>
              <w:t>Thượng Hải.</w:t>
            </w:r>
          </w:p>
        </w:tc>
      </w:tr>
    </w:tbl>
    <w:p w14:paraId="00000020">
      <w:pPr>
        <w:spacing w:after="0" w:line="360" w:lineRule="auto"/>
        <w:jc w:val="both"/>
        <w:rPr>
          <w:rFonts w:ascii="Times New Roman" w:hAnsi="Times New Roman" w:eastAsia="Times New Roman" w:cs="Times New Roman"/>
          <w:b/>
          <w:color w:val="FF0000"/>
          <w:sz w:val="24"/>
          <w:szCs w:val="24"/>
          <w:u w:val="single"/>
        </w:rPr>
      </w:pPr>
    </w:p>
    <w:tbl>
      <w:tblPr>
        <w:tblStyle w:val="153"/>
        <w:tblW w:w="10206" w:type="dxa"/>
        <w:tblInd w:w="108"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560"/>
        <w:gridCol w:w="8646"/>
      </w:tblGrid>
      <w:tr w14:paraId="1D56D119">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2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2</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2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 xml:space="preserve">THƯỢNG HẢI </w:t>
            </w:r>
            <w:r>
              <w:rPr>
                <w:rFonts w:ascii="Times New Roman" w:hAnsi="Times New Roman" w:eastAsia="Times New Roman" w:cs="Times New Roman"/>
                <w:b/>
                <w:color w:val="FFFFFF"/>
                <w:sz w:val="24"/>
                <w:szCs w:val="24"/>
                <w:rtl w:val="0"/>
              </w:rPr>
              <w:tab/>
            </w:r>
            <w:r>
              <w:rPr>
                <w:rFonts w:ascii="Times New Roman" w:hAnsi="Times New Roman" w:eastAsia="Times New Roman" w:cs="Times New Roman"/>
                <w:b/>
                <w:color w:val="FFFFFF"/>
                <w:sz w:val="24"/>
                <w:szCs w:val="24"/>
                <w:rtl w:val="0"/>
              </w:rPr>
              <w:t xml:space="preserve">              (ĂN SÁNG/TRƯA/TỐI)</w:t>
            </w:r>
          </w:p>
        </w:tc>
      </w:tr>
      <w:tr w14:paraId="56855686">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2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color w:val="FFFFFF"/>
                <w:sz w:val="24"/>
                <w:szCs w:val="24"/>
              </w:rPr>
            </w:pPr>
          </w:p>
          <w:tbl>
            <w:tblPr>
              <w:tblStyle w:val="154"/>
              <w:tblW w:w="99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88"/>
              <w:gridCol w:w="4988"/>
            </w:tblGrid>
            <w:tr w14:paraId="50E22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24">
                  <w:pPr>
                    <w:spacing w:after="0" w:line="36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sz w:val="24"/>
                      <w:szCs w:val="24"/>
                    </w:rPr>
                    <w:drawing>
                      <wp:inline distT="0" distB="0" distL="114300" distR="114300">
                        <wp:extent cx="3028950" cy="2272030"/>
                        <wp:effectExtent l="0" t="0" r="0" b="0"/>
                        <wp:docPr id="2097596306" name="image12.jpg" descr="IMG_256"/>
                        <wp:cNvGraphicFramePr/>
                        <a:graphic xmlns:a="http://schemas.openxmlformats.org/drawingml/2006/main">
                          <a:graphicData uri="http://schemas.openxmlformats.org/drawingml/2006/picture">
                            <pic:pic xmlns:pic="http://schemas.openxmlformats.org/drawingml/2006/picture">
                              <pic:nvPicPr>
                                <pic:cNvPr id="2097596306" name="image12.jpg" descr="IMG_256"/>
                                <pic:cNvPicPr preferRelativeResize="0"/>
                              </pic:nvPicPr>
                              <pic:blipFill>
                                <a:blip r:embed="rId10"/>
                                <a:srcRect/>
                                <a:stretch>
                                  <a:fillRect/>
                                </a:stretch>
                              </pic:blipFill>
                              <pic:spPr>
                                <a:xfrm>
                                  <a:off x="0" y="0"/>
                                  <a:ext cx="3028950" cy="227203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25">
                  <w:pPr>
                    <w:spacing w:after="0" w:line="36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sz w:val="24"/>
                      <w:szCs w:val="24"/>
                    </w:rPr>
                    <w:drawing>
                      <wp:inline distT="0" distB="0" distL="114300" distR="114300">
                        <wp:extent cx="3028315" cy="2264410"/>
                        <wp:effectExtent l="0" t="0" r="0" b="0"/>
                        <wp:docPr id="2097596305" name="image6.jpg" descr="IMG_256"/>
                        <wp:cNvGraphicFramePr/>
                        <a:graphic xmlns:a="http://schemas.openxmlformats.org/drawingml/2006/main">
                          <a:graphicData uri="http://schemas.openxmlformats.org/drawingml/2006/picture">
                            <pic:pic xmlns:pic="http://schemas.openxmlformats.org/drawingml/2006/picture">
                              <pic:nvPicPr>
                                <pic:cNvPr id="2097596305" name="image6.jpg" descr="IMG_256"/>
                                <pic:cNvPicPr preferRelativeResize="0"/>
                              </pic:nvPicPr>
                              <pic:blipFill>
                                <a:blip r:embed="rId11"/>
                                <a:srcRect/>
                                <a:stretch>
                                  <a:fillRect/>
                                </a:stretch>
                              </pic:blipFill>
                              <pic:spPr>
                                <a:xfrm>
                                  <a:off x="0" y="0"/>
                                  <a:ext cx="3028315" cy="2264410"/>
                                </a:xfrm>
                                <a:prstGeom prst="rect">
                                  <a:avLst/>
                                </a:prstGeom>
                              </pic:spPr>
                            </pic:pic>
                          </a:graphicData>
                        </a:graphic>
                      </wp:inline>
                    </w:drawing>
                  </w:r>
                </w:p>
              </w:tc>
            </w:tr>
            <w:tr w14:paraId="0960F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26">
                  <w:pPr>
                    <w:spacing w:after="0" w:line="360" w:lineRule="auto"/>
                    <w:jc w:val="center"/>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b/>
                      <w:color w:val="333F50"/>
                      <w:sz w:val="24"/>
                      <w:szCs w:val="24"/>
                      <w:vertAlign w:val="baseline"/>
                      <w:rtl w:val="0"/>
                    </w:rPr>
                    <w:t>Phố Cổ Tân Thiên Địa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27">
                  <w:pPr>
                    <w:spacing w:after="0" w:line="360" w:lineRule="auto"/>
                    <w:jc w:val="center"/>
                    <w:rPr>
                      <w:rFonts w:ascii="Times New Roman" w:hAnsi="Times New Roman" w:eastAsia="Times New Roman" w:cs="Times New Roman"/>
                      <w:b/>
                      <w:color w:val="003366"/>
                      <w:sz w:val="24"/>
                      <w:szCs w:val="24"/>
                      <w:vertAlign w:val="baseline"/>
                    </w:rPr>
                  </w:pPr>
                  <w:r>
                    <w:rPr>
                      <w:rFonts w:ascii="Times New Roman" w:hAnsi="Times New Roman" w:eastAsia="Times New Roman" w:cs="Times New Roman"/>
                      <w:b/>
                      <w:color w:val="003366"/>
                      <w:sz w:val="24"/>
                      <w:szCs w:val="24"/>
                      <w:vertAlign w:val="baseline"/>
                      <w:rtl w:val="0"/>
                    </w:rPr>
                    <w:t>Bến Thượng Hải</w:t>
                  </w:r>
                </w:p>
              </w:tc>
            </w:tr>
          </w:tbl>
          <w:p w14:paraId="00000028">
            <w:pPr>
              <w:spacing w:after="0" w:line="360" w:lineRule="auto"/>
              <w:jc w:val="both"/>
              <w:rPr>
                <w:rFonts w:ascii="Times New Roman" w:hAnsi="Times New Roman" w:eastAsia="Times New Roman" w:cs="Times New Roman"/>
                <w:color w:val="003366"/>
                <w:sz w:val="24"/>
                <w:szCs w:val="24"/>
              </w:rPr>
            </w:pPr>
          </w:p>
          <w:p w14:paraId="00000029">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Quý khách ăn sáng tại khách sạn, sau đó tham quan:</w:t>
            </w:r>
          </w:p>
          <w:p w14:paraId="0000002A">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373"/>
              </w:tabs>
              <w:spacing w:after="0" w:line="360" w:lineRule="auto"/>
              <w:ind w:left="720" w:hanging="360"/>
              <w:jc w:val="both"/>
              <w:rPr>
                <w:rFonts w:ascii="Times New Roman" w:hAnsi="Times New Roman" w:eastAsia="Times New Roman" w:cs="Times New Roman"/>
                <w:sz w:val="20"/>
                <w:szCs w:val="20"/>
              </w:rPr>
            </w:pPr>
            <w:r>
              <w:rPr>
                <w:rFonts w:ascii="Times New Roman" w:hAnsi="Times New Roman" w:eastAsia="Times New Roman" w:cs="Times New Roman"/>
                <w:b/>
                <w:i w:val="0"/>
                <w:color w:val="002060"/>
                <w:sz w:val="25"/>
                <w:szCs w:val="25"/>
                <w:u w:val="none"/>
                <w:vertAlign w:val="baseline"/>
                <w:rtl w:val="0"/>
              </w:rPr>
              <w:t xml:space="preserve">Thưởng thức cà phê rang xay Starbuck </w:t>
            </w:r>
            <w:r>
              <w:rPr>
                <w:rFonts w:ascii="Times New Roman" w:hAnsi="Times New Roman" w:eastAsia="Times New Roman" w:cs="Times New Roman"/>
                <w:b/>
                <w:i/>
                <w:color w:val="002060"/>
                <w:sz w:val="25"/>
                <w:szCs w:val="25"/>
                <w:u w:val="none"/>
                <w:vertAlign w:val="baseline"/>
                <w:rtl w:val="0"/>
              </w:rPr>
              <w:t>(chi phí tự túc):</w:t>
            </w:r>
            <w:r>
              <w:rPr>
                <w:rFonts w:ascii="Times New Roman" w:hAnsi="Times New Roman" w:eastAsia="Times New Roman" w:cs="Times New Roman"/>
                <w:i w:val="0"/>
                <w:color w:val="002060"/>
                <w:sz w:val="25"/>
                <w:szCs w:val="25"/>
                <w:u w:val="none"/>
                <w:vertAlign w:val="baseline"/>
                <w:rtl w:val="0"/>
              </w:rPr>
              <w:t xml:space="preserve"> check in </w:t>
            </w:r>
            <w:r>
              <w:rPr>
                <w:rFonts w:ascii="Times New Roman" w:hAnsi="Times New Roman" w:eastAsia="Times New Roman" w:cs="Times New Roman"/>
                <w:b/>
                <w:i w:val="0"/>
                <w:color w:val="002060"/>
                <w:sz w:val="25"/>
                <w:szCs w:val="25"/>
                <w:u w:val="none"/>
                <w:vertAlign w:val="baseline"/>
                <w:rtl w:val="0"/>
              </w:rPr>
              <w:t>Starbucks Roastery Coffee</w:t>
            </w:r>
            <w:r>
              <w:rPr>
                <w:rFonts w:ascii="Times New Roman" w:hAnsi="Times New Roman" w:eastAsia="Times New Roman" w:cs="Times New Roman"/>
                <w:i w:val="0"/>
                <w:color w:val="002060"/>
                <w:sz w:val="25"/>
                <w:szCs w:val="25"/>
                <w:u w:val="none"/>
                <w:vertAlign w:val="baseline"/>
                <w:rtl w:val="0"/>
              </w:rPr>
              <w:t xml:space="preserve"> là địa điểm độc đáo, không chỉ là một quán cà phê mà còn là một trải nghiệm về cà phê rang xay thủ công. Nơi đây nổi tiếng với không gian rộng lớn, quy trình rang xay diễn ra ngay tại chỗ và các loại đồ uống độc đáo. </w:t>
            </w:r>
          </w:p>
          <w:p w14:paraId="0000002B">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373"/>
              </w:tabs>
              <w:spacing w:after="0" w:line="36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i w:val="0"/>
                <w:color w:val="002060"/>
                <w:sz w:val="25"/>
                <w:szCs w:val="25"/>
                <w:u w:val="none"/>
                <w:vertAlign w:val="baseline"/>
                <w:rtl w:val="0"/>
              </w:rPr>
              <w:t xml:space="preserve">Check in </w:t>
            </w:r>
            <w:r>
              <w:rPr>
                <w:rFonts w:ascii="Times New Roman" w:hAnsi="Times New Roman" w:eastAsia="Times New Roman" w:cs="Times New Roman"/>
                <w:b/>
                <w:i w:val="0"/>
                <w:color w:val="002060"/>
                <w:sz w:val="25"/>
                <w:szCs w:val="25"/>
                <w:u w:val="none"/>
                <w:vertAlign w:val="baseline"/>
                <w:rtl w:val="0"/>
              </w:rPr>
              <w:t>“The Louis”</w:t>
            </w:r>
            <w:r>
              <w:rPr>
                <w:rFonts w:ascii="Times New Roman" w:hAnsi="Times New Roman" w:eastAsia="Times New Roman" w:cs="Times New Roman"/>
                <w:i w:val="0"/>
                <w:color w:val="002060"/>
                <w:sz w:val="25"/>
                <w:szCs w:val="25"/>
                <w:u w:val="none"/>
                <w:vertAlign w:val="baseline"/>
                <w:rtl w:val="0"/>
              </w:rPr>
              <w:t xml:space="preserve"> - Tổ hợp mua sắm, cafe và triển lãm độc đáo của thương hiệu nổi tiếng thế giới Louis Vuitton. Tất cả được gói gọn trong một kiến trúc độc đáo mô phỏng hinh dáng con thuyền. </w:t>
            </w:r>
            <w:r>
              <w:rPr>
                <w:rFonts w:ascii="Times New Roman" w:hAnsi="Times New Roman" w:eastAsia="Times New Roman" w:cs="Times New Roman"/>
                <w:i/>
                <w:color w:val="002060"/>
                <w:sz w:val="25"/>
                <w:szCs w:val="25"/>
                <w:u w:val="none"/>
                <w:vertAlign w:val="baseline"/>
                <w:rtl w:val="0"/>
              </w:rPr>
              <w:t>(check in bên ngoài)</w:t>
            </w:r>
          </w:p>
          <w:p w14:paraId="0000002C">
            <w:pPr>
              <w:numPr>
                <w:ilvl w:val="0"/>
                <w:numId w:val="5"/>
              </w:numPr>
              <w:spacing w:after="0" w:line="30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Tham quan phố cổ Tân Thiên Địa</w:t>
            </w:r>
            <w:r>
              <w:rPr>
                <w:rFonts w:ascii="Times New Roman" w:hAnsi="Times New Roman" w:eastAsia="Times New Roman" w:cs="Times New Roman"/>
                <w:color w:val="003366"/>
                <w:sz w:val="24"/>
                <w:szCs w:val="24"/>
                <w:vertAlign w:val="baseline"/>
                <w:rtl w:val="0"/>
              </w:rPr>
              <w:t>: nằm ở quận Hoàng Phố, trung tâm của thành phố Thượng Hải. Với diện tích khoảng 25.000 mét vuông, đây là phố đi bộ giải trí tích hợp dịch vụ ăn uống, mua sắm, thương mại cao cấp cùng với đó xen lẫn lịch sử và văn hóa dựa trên những tinh túy về mặt kiến trúc phương Đông kết hợp hài hòa tạo nên nét đặc trưng tại của nơi này.</w:t>
            </w:r>
          </w:p>
          <w:p w14:paraId="0000002D">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373"/>
              </w:tabs>
              <w:spacing w:after="0" w:line="36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rtl w:val="0"/>
              </w:rPr>
              <w:t>Miếu Thành Hoàng</w:t>
            </w:r>
            <w:r>
              <w:rPr>
                <w:rFonts w:ascii="Times New Roman" w:hAnsi="Times New Roman" w:eastAsia="Times New Roman" w:cs="Times New Roman"/>
                <w:color w:val="003366"/>
                <w:sz w:val="24"/>
                <w:szCs w:val="24"/>
                <w:rtl w:val="0"/>
              </w:rPr>
              <w:t>: Miếu Thành Hoàng mang phong cách cổ từ thời nhà Minh, Thanh.</w:t>
            </w:r>
          </w:p>
          <w:p w14:paraId="0000002E">
            <w:pPr>
              <w:pBdr>
                <w:top w:val="none" w:color="000000" w:sz="0" w:space="0"/>
                <w:left w:val="none" w:color="000000" w:sz="0" w:space="0"/>
                <w:bottom w:val="none" w:color="000000" w:sz="0" w:space="0"/>
                <w:right w:val="none" w:color="000000" w:sz="0" w:space="0"/>
                <w:between w:val="none" w:color="000000" w:sz="0" w:space="0"/>
              </w:pBdr>
              <w:tabs>
                <w:tab w:val="left" w:pos="373"/>
              </w:tabs>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có lịch sử hơn 400 năm. Đây cũng à kiến trúc đặc trưng cho lối kiến trúc nhà cổ ở Thượng Hải với những chiếc đèn lồng đỏ được treo trên cây ngô đồng thường thấy trong các bộ phim truyền hình của Trung Hoa</w:t>
            </w:r>
          </w:p>
          <w:p w14:paraId="0000002F">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rtl w:val="0"/>
              </w:rPr>
              <w:t>Trưa:</w:t>
            </w:r>
            <w:r>
              <w:rPr>
                <w:rFonts w:ascii="Times New Roman" w:hAnsi="Times New Roman" w:eastAsia="Times New Roman" w:cs="Times New Roman"/>
                <w:color w:val="003366"/>
                <w:sz w:val="24"/>
                <w:szCs w:val="24"/>
                <w:rtl w:val="0"/>
              </w:rPr>
              <w:t xml:space="preserve"> Quý khách ăn trưa tại nhà hàng. Chiều đoàn tham quan:</w:t>
            </w:r>
          </w:p>
          <w:p w14:paraId="00000030">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373"/>
              </w:tabs>
              <w:spacing w:after="0" w:line="36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rtl w:val="0"/>
              </w:rPr>
              <w:t xml:space="preserve">Bến Thượng Hải: </w:t>
            </w:r>
            <w:r>
              <w:rPr>
                <w:rFonts w:ascii="Times New Roman" w:hAnsi="Times New Roman" w:eastAsia="Times New Roman" w:cs="Times New Roman"/>
                <w:color w:val="003366"/>
                <w:sz w:val="24"/>
                <w:szCs w:val="24"/>
                <w:rtl w:val="0"/>
              </w:rPr>
              <w:t>biểu tượng của thành phố cảng xinh đẹp</w:t>
            </w:r>
          </w:p>
          <w:p w14:paraId="00000031">
            <w:pPr>
              <w:numPr>
                <w:ilvl w:val="0"/>
                <w:numId w:val="5"/>
              </w:numPr>
              <w:spacing w:after="0" w:line="30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 xml:space="preserve">Sau đó khởi hành đi </w:t>
            </w:r>
            <w:r>
              <w:rPr>
                <w:rFonts w:ascii="Times New Roman" w:hAnsi="Times New Roman" w:eastAsia="Times New Roman" w:cs="Times New Roman"/>
                <w:b/>
                <w:color w:val="003366"/>
                <w:sz w:val="24"/>
                <w:szCs w:val="24"/>
                <w:vertAlign w:val="baseline"/>
                <w:rtl w:val="0"/>
              </w:rPr>
              <w:t>Khu phố Đông Thượng Hải</w:t>
            </w:r>
            <w:r>
              <w:rPr>
                <w:rFonts w:ascii="Times New Roman" w:hAnsi="Times New Roman" w:eastAsia="Times New Roman" w:cs="Times New Roman"/>
                <w:color w:val="003366"/>
                <w:sz w:val="24"/>
                <w:szCs w:val="24"/>
                <w:vertAlign w:val="baseline"/>
                <w:rtl w:val="0"/>
              </w:rPr>
              <w:t xml:space="preserve">: Dòng sông Hoàng Phố nằm giữa lòng thành phố, chia Thượng Hải thành khu Phố Đông và Phố Tây. Phố Tây vẫn mang đậm dấu ấn của khu tô giới sầm uất một thời khi chủ nghĩa tư bản xâm nhập Trung Quốc. Khu Phố Đông lại là nơi có nhiều tòa nhà cao trọc trời và những công trình kiến trúc hiện đại: tòa nhà </w:t>
            </w:r>
            <w:r>
              <w:rPr>
                <w:rFonts w:ascii="Times New Roman" w:hAnsi="Times New Roman" w:eastAsia="Times New Roman" w:cs="Times New Roman"/>
                <w:b/>
                <w:color w:val="003366"/>
                <w:sz w:val="24"/>
                <w:szCs w:val="24"/>
                <w:vertAlign w:val="baseline"/>
                <w:rtl w:val="0"/>
              </w:rPr>
              <w:t>Tân Mậu 101 tầng, tháp truyền hình Đông Phương Minh Châu</w:t>
            </w:r>
            <w:r>
              <w:rPr>
                <w:rFonts w:ascii="Times New Roman" w:hAnsi="Times New Roman" w:eastAsia="Times New Roman" w:cs="Times New Roman"/>
                <w:color w:val="003366"/>
                <w:sz w:val="24"/>
                <w:szCs w:val="24"/>
                <w:vertAlign w:val="baseline"/>
                <w:rtl w:val="0"/>
              </w:rPr>
              <w:t xml:space="preserve"> cao 468 mét (tòa tháp cao thứ 3 Thế giới), </w:t>
            </w:r>
            <w:r>
              <w:rPr>
                <w:rFonts w:ascii="Times New Roman" w:hAnsi="Times New Roman" w:eastAsia="Times New Roman" w:cs="Times New Roman"/>
                <w:b/>
                <w:color w:val="003366"/>
                <w:sz w:val="24"/>
                <w:szCs w:val="24"/>
                <w:vertAlign w:val="baseline"/>
                <w:rtl w:val="0"/>
              </w:rPr>
              <w:t>Quảng Trường Nhân Dân, Cầu Nam Phố, Bến Thượng Hải.</w:t>
            </w:r>
          </w:p>
          <w:p w14:paraId="00000032">
            <w:pPr>
              <w:numPr>
                <w:ilvl w:val="0"/>
                <w:numId w:val="5"/>
              </w:numPr>
              <w:spacing w:after="0" w:line="30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Phố đi bộ Nam Kinh:</w:t>
            </w:r>
            <w:r>
              <w:rPr>
                <w:rFonts w:ascii="Times New Roman" w:hAnsi="Times New Roman" w:eastAsia="Times New Roman" w:cs="Times New Roman"/>
                <w:color w:val="003366"/>
                <w:sz w:val="24"/>
                <w:szCs w:val="24"/>
                <w:vertAlign w:val="baseline"/>
                <w:rtl w:val="0"/>
              </w:rPr>
              <w:t xml:space="preserve"> Đoàn tự do mua sắm tại phố đi bộ Nam Kinh sầm uất – nơi được mệnh danh là “Trung Hoa đệ nhất phố”.</w:t>
            </w:r>
          </w:p>
          <w:p w14:paraId="00000033">
            <w:pPr>
              <w:spacing w:after="0" w:line="300" w:lineRule="auto"/>
              <w:jc w:val="both"/>
              <w:rPr>
                <w:rFonts w:ascii="Times New Roman" w:hAnsi="Times New Roman" w:eastAsia="Times New Roman" w:cs="Times New Roman"/>
                <w:i/>
                <w:color w:val="003366"/>
                <w:sz w:val="24"/>
                <w:szCs w:val="24"/>
                <w:vertAlign w:val="baseline"/>
              </w:rPr>
            </w:pPr>
            <w:r>
              <w:rPr>
                <w:rFonts w:ascii="Times New Roman" w:hAnsi="Times New Roman" w:eastAsia="Times New Roman" w:cs="Times New Roman"/>
                <w:b/>
                <w:i/>
                <w:color w:val="003366"/>
                <w:sz w:val="24"/>
                <w:szCs w:val="24"/>
                <w:vertAlign w:val="baseline"/>
                <w:rtl w:val="0"/>
              </w:rPr>
              <w:t xml:space="preserve">Tối: </w:t>
            </w:r>
            <w:r>
              <w:rPr>
                <w:rFonts w:ascii="Times New Roman" w:hAnsi="Times New Roman" w:eastAsia="Times New Roman" w:cs="Times New Roman"/>
                <w:i/>
                <w:color w:val="003366"/>
                <w:sz w:val="24"/>
                <w:szCs w:val="24"/>
                <w:vertAlign w:val="baseline"/>
                <w:rtl w:val="0"/>
              </w:rPr>
              <w:t xml:space="preserve">Quý khách ăn tối tại nhà hàng địa phương. </w:t>
            </w:r>
          </w:p>
          <w:p w14:paraId="00000034">
            <w:pPr>
              <w:spacing w:after="0" w:line="300" w:lineRule="auto"/>
              <w:ind w:left="360" w:firstLine="0"/>
              <w:jc w:val="both"/>
              <w:rPr>
                <w:rFonts w:ascii="Times New Roman" w:hAnsi="Times New Roman" w:eastAsia="Times New Roman" w:cs="Times New Roman"/>
                <w:i/>
                <w:color w:val="003366"/>
                <w:sz w:val="24"/>
                <w:szCs w:val="24"/>
                <w:vertAlign w:val="baseline"/>
              </w:rPr>
            </w:pPr>
            <w:r>
              <w:rPr>
                <w:rFonts w:ascii="Times New Roman" w:hAnsi="Times New Roman" w:eastAsia="Times New Roman" w:cs="Times New Roman"/>
                <w:i/>
                <w:color w:val="003366"/>
                <w:sz w:val="24"/>
                <w:szCs w:val="24"/>
                <w:vertAlign w:val="baseline"/>
                <w:rtl w:val="0"/>
              </w:rPr>
              <w:t xml:space="preserve">Sau bữa tối Quý khách có thể tham gia Chương trình </w:t>
            </w:r>
            <w:r>
              <w:rPr>
                <w:rFonts w:ascii="Times New Roman" w:hAnsi="Times New Roman" w:eastAsia="Times New Roman" w:cs="Times New Roman"/>
                <w:b/>
                <w:i/>
                <w:color w:val="003366"/>
                <w:sz w:val="24"/>
                <w:szCs w:val="24"/>
                <w:vertAlign w:val="baseline"/>
                <w:rtl w:val="0"/>
              </w:rPr>
              <w:t>du thuyền trên sông Hoàng Phố</w:t>
            </w:r>
            <w:r>
              <w:rPr>
                <w:rFonts w:ascii="Times New Roman" w:hAnsi="Times New Roman" w:eastAsia="Times New Roman" w:cs="Times New Roman"/>
                <w:i/>
                <w:color w:val="003366"/>
                <w:sz w:val="24"/>
                <w:szCs w:val="24"/>
                <w:vertAlign w:val="baseline"/>
                <w:rtl w:val="0"/>
              </w:rPr>
              <w:t xml:space="preserve"> ngắm cảnh đẹp hai bờ Tây – Đông thành phố Thượng Hải dưới những ánh đèn đủ màu sắc của các toà nhà cao tầng dọc 2 bên sông hoặc đi tàu điện ngầm khám phá thành phố Thượng Hải về đêm (chi phí tự túc).</w:t>
            </w:r>
          </w:p>
          <w:p w14:paraId="00000035">
            <w:pPr>
              <w:spacing w:after="0" w:line="300" w:lineRule="auto"/>
              <w:ind w:left="360" w:firstLine="0"/>
              <w:jc w:val="both"/>
              <w:rPr>
                <w:rFonts w:ascii="Times New Roman" w:hAnsi="Times New Roman" w:eastAsia="Times New Roman" w:cs="Times New Roman"/>
                <w:i/>
                <w:color w:val="003366"/>
                <w:sz w:val="24"/>
                <w:szCs w:val="24"/>
                <w:vertAlign w:val="baseline"/>
              </w:rPr>
            </w:pPr>
            <w:r>
              <w:rPr>
                <w:rFonts w:ascii="Times New Roman" w:hAnsi="Times New Roman" w:eastAsia="Times New Roman" w:cs="Times New Roman"/>
                <w:i/>
                <w:color w:val="003366"/>
                <w:sz w:val="24"/>
                <w:szCs w:val="24"/>
                <w:vertAlign w:val="baseline"/>
                <w:rtl w:val="0"/>
              </w:rPr>
              <w:t xml:space="preserve">Từ bến thuyền, Quý khách đi tham quan mua sắm ở </w:t>
            </w:r>
            <w:r>
              <w:rPr>
                <w:rFonts w:ascii="Times New Roman" w:hAnsi="Times New Roman" w:eastAsia="Times New Roman" w:cs="Times New Roman"/>
                <w:b/>
                <w:i/>
                <w:color w:val="003366"/>
                <w:sz w:val="24"/>
                <w:szCs w:val="24"/>
                <w:vertAlign w:val="baseline"/>
                <w:rtl w:val="0"/>
              </w:rPr>
              <w:t>Lục Gia Chủy</w:t>
            </w:r>
            <w:r>
              <w:rPr>
                <w:rFonts w:ascii="Times New Roman" w:hAnsi="Times New Roman" w:eastAsia="Times New Roman" w:cs="Times New Roman"/>
                <w:i/>
                <w:color w:val="003366"/>
                <w:sz w:val="24"/>
                <w:szCs w:val="24"/>
                <w:vertAlign w:val="baseline"/>
                <w:rtl w:val="0"/>
              </w:rPr>
              <w:t xml:space="preserve"> - địa điểm check-in sang chảnh bậc nhất Thượng Hải. Hàng loạt tòa nhà chọc trời muôn hình vạn trạng điểm tô cho đường chân trời khiến nơi đây tựa như thế giới tương lai. Mỗi khi đêm về, Lục Gia Chủy lại cùng thành phố cuồng nhiệt trong ánh đèn rực rỡ.</w:t>
            </w:r>
          </w:p>
          <w:p w14:paraId="00000036">
            <w:pPr>
              <w:spacing w:after="0" w:line="300" w:lineRule="auto"/>
              <w:ind w:left="360" w:firstLine="0"/>
              <w:jc w:val="both"/>
              <w:rPr>
                <w:rFonts w:ascii="Times New Roman" w:hAnsi="Times New Roman" w:eastAsia="Times New Roman" w:cs="Times New Roman"/>
                <w:b/>
                <w:color w:val="003366"/>
                <w:sz w:val="24"/>
                <w:szCs w:val="24"/>
              </w:rPr>
            </w:pPr>
            <w:r>
              <w:rPr>
                <w:rFonts w:ascii="Times New Roman" w:hAnsi="Times New Roman" w:eastAsia="Times New Roman" w:cs="Times New Roman"/>
                <w:i/>
                <w:color w:val="003366"/>
                <w:sz w:val="24"/>
                <w:szCs w:val="24"/>
                <w:vertAlign w:val="baseline"/>
                <w:rtl w:val="0"/>
              </w:rPr>
              <w:t xml:space="preserve">Sau đó, đoàn về khách sạn nhận phòng, </w:t>
            </w:r>
            <w:r>
              <w:rPr>
                <w:rFonts w:ascii="Times New Roman" w:hAnsi="Times New Roman" w:eastAsia="Times New Roman" w:cs="Times New Roman"/>
                <w:b/>
                <w:i/>
                <w:color w:val="003366"/>
                <w:sz w:val="24"/>
                <w:szCs w:val="24"/>
                <w:vertAlign w:val="baseline"/>
                <w:rtl w:val="0"/>
              </w:rPr>
              <w:t>nghỉ ngơi tại khách sạn 4* ở Thượng Hải.</w:t>
            </w:r>
          </w:p>
        </w:tc>
      </w:tr>
    </w:tbl>
    <w:p w14:paraId="00000038">
      <w:pPr>
        <w:spacing w:after="0" w:line="360" w:lineRule="auto"/>
        <w:jc w:val="left"/>
        <w:rPr>
          <w:rFonts w:ascii="Times New Roman" w:hAnsi="Times New Roman" w:eastAsia="Times New Roman" w:cs="Times New Roman"/>
          <w:b/>
          <w:color w:val="FF0000"/>
          <w:sz w:val="24"/>
          <w:szCs w:val="24"/>
          <w:u w:val="single"/>
        </w:rPr>
      </w:pPr>
    </w:p>
    <w:tbl>
      <w:tblPr>
        <w:tblStyle w:val="155"/>
        <w:tblW w:w="10206" w:type="dxa"/>
        <w:tblInd w:w="108"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560"/>
        <w:gridCol w:w="8646"/>
      </w:tblGrid>
      <w:tr w14:paraId="07C2C51C">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3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3</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3A">
            <w:pPr>
              <w:pBdr>
                <w:top w:val="none" w:color="000000" w:sz="0" w:space="0"/>
                <w:left w:val="none" w:color="000000" w:sz="0" w:space="0"/>
                <w:bottom w:val="none" w:color="000000" w:sz="0" w:space="0"/>
                <w:right w:val="none" w:color="000000" w:sz="0" w:space="0"/>
                <w:between w:val="none" w:color="000000" w:sz="0" w:space="0"/>
              </w:pBdr>
              <w:shd w:val="clear" w:fill="00B050"/>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THƯỢNG HẢI - Ô TRẤN</w:t>
            </w:r>
            <w:r>
              <w:rPr>
                <w:rFonts w:ascii="Times New Roman" w:hAnsi="Times New Roman" w:eastAsia="Times New Roman" w:cs="Times New Roman"/>
                <w:b/>
                <w:color w:val="FFFFFF"/>
                <w:sz w:val="24"/>
                <w:szCs w:val="24"/>
                <w:rtl w:val="0"/>
              </w:rPr>
              <w:tab/>
            </w:r>
            <w:r>
              <w:rPr>
                <w:rFonts w:ascii="Times New Roman" w:hAnsi="Times New Roman" w:eastAsia="Times New Roman" w:cs="Times New Roman"/>
                <w:b/>
                <w:color w:val="FFFFFF"/>
                <w:sz w:val="24"/>
                <w:szCs w:val="24"/>
                <w:rtl w:val="0"/>
              </w:rPr>
              <w:t>(ĂN SÁNG/ TRƯA/ TỐI )</w:t>
            </w:r>
          </w:p>
        </w:tc>
      </w:tr>
      <w:tr w14:paraId="497484E4">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3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color w:val="FFFFFF"/>
                <w:sz w:val="24"/>
                <w:szCs w:val="24"/>
              </w:rPr>
            </w:pPr>
          </w:p>
          <w:tbl>
            <w:tblPr>
              <w:tblStyle w:val="157"/>
              <w:tblW w:w="99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88"/>
              <w:gridCol w:w="4988"/>
            </w:tblGrid>
            <w:tr w14:paraId="60FB7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03C">
                  <w:pPr>
                    <w:spacing w:after="0" w:line="360" w:lineRule="auto"/>
                    <w:jc w:val="both"/>
                    <w:rPr>
                      <w:rFonts w:ascii="Times New Roman" w:hAnsi="Times New Roman" w:eastAsia="Times New Roman" w:cs="Times New Roman"/>
                      <w:color w:val="002060"/>
                      <w:sz w:val="24"/>
                      <w:szCs w:val="24"/>
                      <w:vertAlign w:val="baseline"/>
                    </w:rPr>
                  </w:pPr>
                  <w:r>
                    <w:rPr>
                      <w:rFonts w:ascii="SimSun" w:hAnsi="SimSun" w:eastAsia="SimSun" w:cs="SimSun"/>
                      <w:sz w:val="24"/>
                      <w:szCs w:val="24"/>
                    </w:rPr>
                    <w:drawing>
                      <wp:inline distT="0" distB="0" distL="114300" distR="114300">
                        <wp:extent cx="3029585" cy="1997710"/>
                        <wp:effectExtent l="0" t="0" r="0" b="0"/>
                        <wp:docPr id="2097596308" name="image10.png" descr="IMG_256"/>
                        <wp:cNvGraphicFramePr/>
                        <a:graphic xmlns:a="http://schemas.openxmlformats.org/drawingml/2006/main">
                          <a:graphicData uri="http://schemas.openxmlformats.org/drawingml/2006/picture">
                            <pic:pic xmlns:pic="http://schemas.openxmlformats.org/drawingml/2006/picture">
                              <pic:nvPicPr>
                                <pic:cNvPr id="2097596308" name="image10.png" descr="IMG_256"/>
                                <pic:cNvPicPr preferRelativeResize="0"/>
                              </pic:nvPicPr>
                              <pic:blipFill>
                                <a:blip r:embed="rId12"/>
                                <a:srcRect/>
                                <a:stretch>
                                  <a:fillRect/>
                                </a:stretch>
                              </pic:blipFill>
                              <pic:spPr>
                                <a:xfrm>
                                  <a:off x="0" y="0"/>
                                  <a:ext cx="3029585" cy="199771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Pr>
                <w:p w14:paraId="0000003D">
                  <w:pPr>
                    <w:spacing w:after="0" w:line="360" w:lineRule="auto"/>
                    <w:jc w:val="center"/>
                    <w:rPr>
                      <w:rFonts w:ascii="Times New Roman" w:hAnsi="Times New Roman" w:eastAsia="Times New Roman" w:cs="Times New Roman"/>
                      <w:color w:val="002060"/>
                      <w:sz w:val="24"/>
                      <w:szCs w:val="24"/>
                      <w:vertAlign w:val="baseline"/>
                    </w:rPr>
                  </w:pPr>
                  <w:r>
                    <w:rPr>
                      <w:rFonts w:ascii="SimSun" w:hAnsi="SimSun" w:eastAsia="SimSun" w:cs="SimSun"/>
                      <w:sz w:val="24"/>
                      <w:szCs w:val="24"/>
                    </w:rPr>
                    <w:drawing>
                      <wp:inline distT="0" distB="0" distL="114300" distR="114300">
                        <wp:extent cx="3026410" cy="2017395"/>
                        <wp:effectExtent l="0" t="0" r="0" b="0"/>
                        <wp:docPr id="2097596307" name="image13.jpg" descr="IMG_256"/>
                        <wp:cNvGraphicFramePr/>
                        <a:graphic xmlns:a="http://schemas.openxmlformats.org/drawingml/2006/main">
                          <a:graphicData uri="http://schemas.openxmlformats.org/drawingml/2006/picture">
                            <pic:pic xmlns:pic="http://schemas.openxmlformats.org/drawingml/2006/picture">
                              <pic:nvPicPr>
                                <pic:cNvPr id="2097596307" name="image13.jpg" descr="IMG_256"/>
                                <pic:cNvPicPr preferRelativeResize="0"/>
                              </pic:nvPicPr>
                              <pic:blipFill>
                                <a:blip r:embed="rId13"/>
                                <a:srcRect/>
                                <a:stretch>
                                  <a:fillRect/>
                                </a:stretch>
                              </pic:blipFill>
                              <pic:spPr>
                                <a:xfrm>
                                  <a:off x="0" y="0"/>
                                  <a:ext cx="3026410" cy="2017395"/>
                                </a:xfrm>
                                <a:prstGeom prst="rect">
                                  <a:avLst/>
                                </a:prstGeom>
                              </pic:spPr>
                            </pic:pic>
                          </a:graphicData>
                        </a:graphic>
                      </wp:inline>
                    </w:drawing>
                  </w:r>
                </w:p>
              </w:tc>
            </w:tr>
            <w:tr w14:paraId="15DE6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03E">
                  <w:pPr>
                    <w:spacing w:after="0" w:line="360" w:lineRule="auto"/>
                    <w:jc w:val="center"/>
                    <w:rPr>
                      <w:rFonts w:ascii="Times New Roman" w:hAnsi="Times New Roman" w:eastAsia="Times New Roman" w:cs="Times New Roman"/>
                      <w:color w:val="002060"/>
                      <w:sz w:val="24"/>
                      <w:szCs w:val="24"/>
                      <w:vertAlign w:val="baseline"/>
                    </w:rPr>
                  </w:pPr>
                  <w:r>
                    <w:rPr>
                      <w:rFonts w:ascii="Times New Roman" w:hAnsi="Times New Roman" w:eastAsia="Times New Roman" w:cs="Times New Roman"/>
                      <w:b/>
                      <w:color w:val="333F50"/>
                      <w:sz w:val="24"/>
                      <w:szCs w:val="24"/>
                      <w:vertAlign w:val="baseline"/>
                      <w:rtl w:val="0"/>
                    </w:rPr>
                    <w:t>Phố cổ Ô Trấn</w:t>
                  </w:r>
                </w:p>
              </w:tc>
              <w:tc>
                <w:tcPr>
                  <w:tcBorders>
                    <w:top w:val="single" w:color="000000" w:sz="4" w:space="0"/>
                    <w:left w:val="single" w:color="000000" w:sz="4" w:space="0"/>
                    <w:bottom w:val="single" w:color="000000" w:sz="4" w:space="0"/>
                    <w:right w:val="single" w:color="000000" w:sz="4" w:space="0"/>
                  </w:tcBorders>
                </w:tcPr>
                <w:p w14:paraId="0000003F">
                  <w:pPr>
                    <w:spacing w:after="0" w:line="360" w:lineRule="auto"/>
                    <w:jc w:val="center"/>
                    <w:rPr>
                      <w:rFonts w:ascii="Times New Roman" w:hAnsi="Times New Roman" w:eastAsia="Times New Roman" w:cs="Times New Roman"/>
                      <w:b/>
                      <w:color w:val="002060"/>
                      <w:sz w:val="24"/>
                      <w:szCs w:val="24"/>
                      <w:vertAlign w:val="baseline"/>
                    </w:rPr>
                  </w:pPr>
                  <w:r>
                    <w:rPr>
                      <w:rFonts w:ascii="Times New Roman" w:hAnsi="Times New Roman" w:eastAsia="Times New Roman" w:cs="Times New Roman"/>
                      <w:b/>
                      <w:color w:val="002060"/>
                      <w:sz w:val="24"/>
                      <w:szCs w:val="24"/>
                      <w:vertAlign w:val="baseline"/>
                      <w:rtl w:val="0"/>
                    </w:rPr>
                    <w:t>Chùa Phật Ngọc</w:t>
                  </w:r>
                </w:p>
              </w:tc>
            </w:tr>
          </w:tbl>
          <w:p w14:paraId="00000040">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2060"/>
                <w:sz w:val="24"/>
                <w:szCs w:val="24"/>
                <w:rtl w:val="0"/>
              </w:rPr>
              <w:t xml:space="preserve"> </w:t>
            </w:r>
            <w:r>
              <w:rPr>
                <w:rFonts w:ascii="Times New Roman" w:hAnsi="Times New Roman" w:eastAsia="Times New Roman" w:cs="Times New Roman"/>
                <w:color w:val="003366"/>
                <w:sz w:val="24"/>
                <w:szCs w:val="24"/>
                <w:rtl w:val="0"/>
              </w:rPr>
              <w:t>Quý khách ăn sáng tại khách sạn, sau đó tham quan:</w:t>
            </w:r>
          </w:p>
          <w:p w14:paraId="00000041">
            <w:pPr>
              <w:numPr>
                <w:ilvl w:val="0"/>
                <w:numId w:val="6"/>
              </w:numPr>
              <w:spacing w:after="0" w:line="300" w:lineRule="auto"/>
              <w:ind w:left="81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Tô Giới Pháp Thượng Hải</w:t>
            </w:r>
            <w:r>
              <w:rPr>
                <w:rFonts w:ascii="Times New Roman" w:hAnsi="Times New Roman" w:eastAsia="Times New Roman" w:cs="Times New Roman"/>
                <w:color w:val="003366"/>
                <w:sz w:val="24"/>
                <w:szCs w:val="24"/>
                <w:vertAlign w:val="baseline"/>
                <w:rtl w:val="0"/>
              </w:rPr>
              <w:t>: Nơi khám phá sự hòa quyện giữa lịch sử và hiện đại. Nét văn hóa Châu Âu và sự sôi động của cuộc sống đô thị Trung Quốc. Với những con phố lát đá cổ điển, dòng cây bóng mát và các công trình kiến trúc độc đáo. Khu vực này mang lại cảm giác như đang bước vào một phố cổ Châu Âu ngay giữa thành phố hiện đại. Tại đây Quý Khách tự do trải nghiệm, chụp ảnh check in hoặc nhâm nhi tách cà phê nóng.</w:t>
            </w:r>
          </w:p>
          <w:p w14:paraId="00000042">
            <w:pPr>
              <w:numPr>
                <w:ilvl w:val="0"/>
                <w:numId w:val="6"/>
              </w:numPr>
              <w:spacing w:after="0" w:line="300" w:lineRule="auto"/>
              <w:ind w:left="810" w:hanging="360"/>
              <w:jc w:val="both"/>
              <w:rPr>
                <w:rFonts w:ascii="Times New Roman" w:hAnsi="Times New Roman" w:eastAsia="Times New Roman" w:cs="Times New Roman"/>
                <w:i w:val="0"/>
                <w:color w:val="003366"/>
                <w:sz w:val="24"/>
                <w:szCs w:val="24"/>
                <w:u w:val="none"/>
                <w:vertAlign w:val="baseline"/>
              </w:rPr>
            </w:pPr>
            <w:r>
              <w:rPr>
                <w:rFonts w:ascii="Times New Roman" w:hAnsi="Times New Roman" w:eastAsia="Times New Roman" w:cs="Times New Roman"/>
                <w:b/>
                <w:color w:val="003366"/>
                <w:sz w:val="24"/>
                <w:szCs w:val="24"/>
                <w:rtl w:val="0"/>
              </w:rPr>
              <w:t>Chùa Phật Ngọc: </w:t>
            </w:r>
            <w:r>
              <w:rPr>
                <w:rFonts w:ascii="Times New Roman" w:hAnsi="Times New Roman" w:eastAsia="Times New Roman" w:cs="Times New Roman"/>
                <w:color w:val="003366"/>
                <w:sz w:val="24"/>
                <w:szCs w:val="24"/>
                <w:rtl w:val="0"/>
              </w:rPr>
              <w:t>Ngôi chùa nổi tiếng vì có pho tượng Đức Phật nằm và ngồi được là từ ngọc bích trắng lớn, được chạm khắc vô cùng tinh xảo và đã được thờ cúng tại ngôi chùa này từ năm 1898. Chùa Phật Ngọc Thượng Hải là một ngôi chùa lớn, rộng gần 20 ha được cất thành 72 gian chùa.</w:t>
            </w:r>
          </w:p>
          <w:p w14:paraId="00000043">
            <w:pPr>
              <w:spacing w:after="0" w:line="300" w:lineRule="auto"/>
              <w:ind w:left="450" w:firstLine="0"/>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vertAlign w:val="baseline"/>
                <w:rtl w:val="0"/>
              </w:rPr>
              <w:t xml:space="preserve">Trưa: Ăn trưa tại nhà hàng. </w:t>
            </w:r>
          </w:p>
          <w:p w14:paraId="00000044">
            <w:pPr>
              <w:spacing w:after="0" w:line="300" w:lineRule="auto"/>
              <w:ind w:left="450" w:firstLine="0"/>
              <w:jc w:val="both"/>
              <w:rPr>
                <w:rFonts w:ascii="Times New Roman" w:hAnsi="Times New Roman" w:eastAsia="Times New Roman" w:cs="Times New Roman"/>
                <w:i w:val="0"/>
                <w:color w:val="003366"/>
                <w:sz w:val="24"/>
                <w:szCs w:val="24"/>
                <w:u w:val="none"/>
                <w:vertAlign w:val="baseline"/>
              </w:rPr>
            </w:pPr>
            <w:r>
              <w:rPr>
                <w:rFonts w:ascii="Times New Roman" w:hAnsi="Times New Roman" w:eastAsia="Times New Roman" w:cs="Times New Roman"/>
                <w:color w:val="003366"/>
                <w:sz w:val="24"/>
                <w:szCs w:val="24"/>
                <w:vertAlign w:val="baseline"/>
                <w:rtl w:val="0"/>
              </w:rPr>
              <w:t>Sau đó đoàn rời</w:t>
            </w:r>
            <w:r>
              <w:rPr>
                <w:rFonts w:ascii="Times New Roman" w:hAnsi="Times New Roman" w:eastAsia="Times New Roman" w:cs="Times New Roman"/>
                <w:b/>
                <w:color w:val="003366"/>
                <w:sz w:val="24"/>
                <w:szCs w:val="24"/>
                <w:vertAlign w:val="baseline"/>
                <w:rtl w:val="0"/>
              </w:rPr>
              <w:t xml:space="preserve"> Thượng Hải di chuyển đến Ô Trấn - </w:t>
            </w:r>
            <w:r>
              <w:rPr>
                <w:rFonts w:ascii="Times New Roman" w:hAnsi="Times New Roman" w:eastAsia="Times New Roman" w:cs="Times New Roman"/>
                <w:i w:val="0"/>
                <w:color w:val="003366"/>
                <w:sz w:val="24"/>
                <w:szCs w:val="24"/>
                <w:u w:val="none"/>
                <w:vertAlign w:val="baseline"/>
                <w:rtl w:val="0"/>
              </w:rPr>
              <w:t>một trấn cổ sông nước lớn nhất Trung Quốc với hơn 1.300 năm lịch sử thể hiện qua những cây cầu đã cổ, những con đường lát đá và những công trình gỗ chạm khắc tinh tế. Gần như vẫn giữ được kiến trúc cùng tập tục sinh sống hơn 1.000 năm qua nên. Ô Trấn trở thành điểm du lịch mà ai cũng muốn đến 1 lần. Quý khách chiêm ngưỡng cây cầu đá chạm trổ tinh tế, thiên nhiên cảnh vật mờ ảo, lãng mạn. Những cây cổ thụ rũ mình xuống bóng nước đầy trầm mặc, càng làm nổi bật vẻ tĩnh mịch của thị trấn này. Những nét kiến trúc tinh túy nhất từ thời xa xưa với mái ngói rêu phong, trụ đá bạc màu, nhà gỗ sơn đã bạc màu theo năm tháng là những gì thời gian để lại cho Ô Trấn, thể hiện hơi thở Trung Hoa cổ kính.</w:t>
            </w:r>
          </w:p>
          <w:p w14:paraId="00000045">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both"/>
              <w:rPr>
                <w:rFonts w:ascii="Times New Roman" w:hAnsi="Times New Roman" w:eastAsia="Times New Roman" w:cs="Times New Roman"/>
                <w:i w:val="0"/>
                <w:smallCaps w:val="0"/>
                <w:strike w:val="0"/>
                <w:color w:val="003366"/>
                <w:sz w:val="24"/>
                <w:szCs w:val="24"/>
                <w:u w:val="none"/>
                <w:shd w:val="clear" w:fill="auto"/>
                <w:vertAlign w:val="baseline"/>
              </w:rPr>
            </w:pPr>
            <w:r>
              <w:rPr>
                <w:rFonts w:ascii="Times New Roman" w:hAnsi="Times New Roman" w:eastAsia="Times New Roman" w:cs="Times New Roman"/>
                <w:b w:val="0"/>
                <w:i w:val="0"/>
                <w:smallCaps w:val="0"/>
                <w:strike w:val="0"/>
                <w:color w:val="003366"/>
                <w:sz w:val="24"/>
                <w:szCs w:val="24"/>
                <w:u w:val="none"/>
                <w:shd w:val="clear" w:fill="auto"/>
                <w:vertAlign w:val="baseline"/>
                <w:rtl w:val="0"/>
              </w:rPr>
              <w:t xml:space="preserve">Tối: Ăn tối tại nhà hàng.  </w:t>
            </w:r>
            <w:r>
              <w:rPr>
                <w:rFonts w:ascii="Times New Roman" w:hAnsi="Times New Roman" w:eastAsia="Times New Roman" w:cs="Times New Roman"/>
                <w:i w:val="0"/>
                <w:smallCaps w:val="0"/>
                <w:strike w:val="0"/>
                <w:color w:val="003366"/>
                <w:sz w:val="24"/>
                <w:szCs w:val="24"/>
                <w:u w:val="none"/>
                <w:shd w:val="clear" w:fill="auto"/>
                <w:vertAlign w:val="baseline"/>
                <w:rtl w:val="0"/>
              </w:rPr>
              <w:t>Nghỉ đêm tại khách sạ</w:t>
            </w:r>
            <w:r>
              <w:rPr>
                <w:rFonts w:ascii="Times New Roman" w:hAnsi="Times New Roman" w:eastAsia="Times New Roman" w:cs="Times New Roman"/>
                <w:color w:val="003366"/>
                <w:sz w:val="24"/>
                <w:szCs w:val="24"/>
                <w:rtl w:val="0"/>
              </w:rPr>
              <w:t xml:space="preserve">n Ô Trấn. </w:t>
            </w:r>
          </w:p>
        </w:tc>
      </w:tr>
    </w:tbl>
    <w:p w14:paraId="00000047">
      <w:pPr>
        <w:spacing w:after="0" w:line="360" w:lineRule="auto"/>
        <w:rPr>
          <w:rFonts w:ascii="Times New Roman" w:hAnsi="Times New Roman" w:eastAsia="Times New Roman" w:cs="Times New Roman"/>
          <w:b/>
          <w:color w:val="FF0000"/>
          <w:sz w:val="24"/>
          <w:szCs w:val="24"/>
          <w:u w:val="single"/>
        </w:rPr>
      </w:pPr>
    </w:p>
    <w:tbl>
      <w:tblPr>
        <w:tblStyle w:val="158"/>
        <w:tblW w:w="10313" w:type="dxa"/>
        <w:tblInd w:w="-5"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673"/>
        <w:gridCol w:w="8640"/>
      </w:tblGrid>
      <w:tr w14:paraId="1ECA193F">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48">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4</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4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Ô TRẤN - HÀNG CHÂU  (ĂN SÁNG/ TRƯA/ TỐI )</w:t>
            </w:r>
          </w:p>
        </w:tc>
      </w:tr>
      <w:tr w14:paraId="5537B8AE">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4A">
            <w:pPr>
              <w:spacing w:after="0" w:line="360" w:lineRule="auto"/>
              <w:jc w:val="both"/>
              <w:rPr>
                <w:rFonts w:ascii="Times New Roman" w:hAnsi="Times New Roman" w:eastAsia="Times New Roman" w:cs="Times New Roman"/>
                <w:color w:val="003366"/>
                <w:sz w:val="24"/>
                <w:szCs w:val="24"/>
              </w:rPr>
            </w:pPr>
            <w:bookmarkStart w:id="1" w:name="_heading=h.gjdgxs" w:colFirst="0" w:colLast="0"/>
            <w:bookmarkEnd w:id="1"/>
          </w:p>
          <w:tbl>
            <w:tblPr>
              <w:tblStyle w:val="159"/>
              <w:tblW w:w="100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41"/>
              <w:gridCol w:w="5042"/>
            </w:tblGrid>
            <w:tr w14:paraId="1C858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Borders>
                    <w:top w:val="single" w:color="000000" w:sz="4" w:space="0"/>
                    <w:left w:val="single" w:color="000000" w:sz="4" w:space="0"/>
                    <w:bottom w:val="single" w:color="000000" w:sz="4" w:space="0"/>
                    <w:right w:val="single" w:color="000000" w:sz="4" w:space="0"/>
                  </w:tcBorders>
                </w:tcPr>
                <w:p w14:paraId="0000004B">
                  <w:pPr>
                    <w:spacing w:after="0" w:line="36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sz w:val="24"/>
                      <w:szCs w:val="24"/>
                    </w:rPr>
                    <w:drawing>
                      <wp:inline distT="0" distB="0" distL="114300" distR="114300">
                        <wp:extent cx="3055620" cy="2038350"/>
                        <wp:effectExtent l="0" t="0" r="0" b="0"/>
                        <wp:docPr id="2097596310" name="image8.jpg" descr="IMG_256"/>
                        <wp:cNvGraphicFramePr/>
                        <a:graphic xmlns:a="http://schemas.openxmlformats.org/drawingml/2006/main">
                          <a:graphicData uri="http://schemas.openxmlformats.org/drawingml/2006/picture">
                            <pic:pic xmlns:pic="http://schemas.openxmlformats.org/drawingml/2006/picture">
                              <pic:nvPicPr>
                                <pic:cNvPr id="2097596310" name="image8.jpg" descr="IMG_256"/>
                                <pic:cNvPicPr preferRelativeResize="0"/>
                              </pic:nvPicPr>
                              <pic:blipFill>
                                <a:blip r:embed="rId14"/>
                                <a:srcRect/>
                                <a:stretch>
                                  <a:fillRect/>
                                </a:stretch>
                              </pic:blipFill>
                              <pic:spPr>
                                <a:xfrm>
                                  <a:off x="0" y="0"/>
                                  <a:ext cx="3055620" cy="203835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Pr>
                <w:p w14:paraId="0000004C">
                  <w:pPr>
                    <w:spacing w:after="0" w:line="36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sz w:val="24"/>
                      <w:szCs w:val="24"/>
                    </w:rPr>
                    <w:drawing>
                      <wp:inline distT="0" distB="0" distL="114300" distR="114300">
                        <wp:extent cx="3058160" cy="2037080"/>
                        <wp:effectExtent l="0" t="0" r="0" b="0"/>
                        <wp:docPr id="2097596309" name="image11.jpg" descr="IMG_256"/>
                        <wp:cNvGraphicFramePr/>
                        <a:graphic xmlns:a="http://schemas.openxmlformats.org/drawingml/2006/main">
                          <a:graphicData uri="http://schemas.openxmlformats.org/drawingml/2006/picture">
                            <pic:pic xmlns:pic="http://schemas.openxmlformats.org/drawingml/2006/picture">
                              <pic:nvPicPr>
                                <pic:cNvPr id="2097596309" name="image11.jpg" descr="IMG_256"/>
                                <pic:cNvPicPr preferRelativeResize="0"/>
                              </pic:nvPicPr>
                              <pic:blipFill>
                                <a:blip r:embed="rId15"/>
                                <a:srcRect/>
                                <a:stretch>
                                  <a:fillRect/>
                                </a:stretch>
                              </pic:blipFill>
                              <pic:spPr>
                                <a:xfrm>
                                  <a:off x="0" y="0"/>
                                  <a:ext cx="3058160" cy="2037080"/>
                                </a:xfrm>
                                <a:prstGeom prst="rect">
                                  <a:avLst/>
                                </a:prstGeom>
                              </pic:spPr>
                            </pic:pic>
                          </a:graphicData>
                        </a:graphic>
                      </wp:inline>
                    </w:drawing>
                  </w:r>
                </w:p>
              </w:tc>
            </w:tr>
            <w:tr w14:paraId="29FC6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04D">
                  <w:pPr>
                    <w:spacing w:after="0" w:line="360" w:lineRule="auto"/>
                    <w:jc w:val="center"/>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b/>
                      <w:color w:val="003366"/>
                      <w:sz w:val="24"/>
                      <w:szCs w:val="24"/>
                      <w:vertAlign w:val="baseline"/>
                      <w:rtl w:val="0"/>
                    </w:rPr>
                    <w:t xml:space="preserve">Tây Hồ - Hàng Châu </w:t>
                  </w:r>
                </w:p>
              </w:tc>
              <w:tc>
                <w:tcPr>
                  <w:tcBorders>
                    <w:top w:val="single" w:color="000000" w:sz="4" w:space="0"/>
                    <w:left w:val="single" w:color="000000" w:sz="4" w:space="0"/>
                    <w:bottom w:val="single" w:color="000000" w:sz="4" w:space="0"/>
                    <w:right w:val="single" w:color="000000" w:sz="4" w:space="0"/>
                  </w:tcBorders>
                </w:tcPr>
                <w:p w14:paraId="0000004E">
                  <w:pPr>
                    <w:spacing w:after="0" w:line="360" w:lineRule="auto"/>
                    <w:jc w:val="center"/>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b/>
                      <w:color w:val="333F50"/>
                      <w:sz w:val="24"/>
                      <w:szCs w:val="24"/>
                      <w:vertAlign w:val="baseline"/>
                      <w:rtl w:val="0"/>
                    </w:rPr>
                    <w:t>Phố cổ Ô Trấn</w:t>
                  </w:r>
                </w:p>
              </w:tc>
            </w:tr>
          </w:tbl>
          <w:p w14:paraId="0000004F">
            <w:pPr>
              <w:spacing w:after="0" w:line="360" w:lineRule="auto"/>
              <w:jc w:val="both"/>
              <w:rPr>
                <w:rFonts w:ascii="Times New Roman" w:hAnsi="Times New Roman" w:eastAsia="Times New Roman" w:cs="Times New Roman"/>
                <w:color w:val="003366"/>
                <w:sz w:val="24"/>
                <w:szCs w:val="24"/>
              </w:rPr>
            </w:pPr>
          </w:p>
          <w:p w14:paraId="00000050">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 xml:space="preserve">Quý khách ăn sáng tại khách sạn, </w:t>
            </w:r>
            <w:r>
              <w:rPr>
                <w:rFonts w:ascii="Times New Roman" w:hAnsi="Times New Roman" w:eastAsia="Times New Roman" w:cs="Times New Roman"/>
                <w:color w:val="003366"/>
                <w:sz w:val="24"/>
                <w:szCs w:val="24"/>
                <w:vertAlign w:val="baseline"/>
                <w:rtl w:val="0"/>
              </w:rPr>
              <w:t xml:space="preserve">Quý khách ăn sáng tại khách sạn, sau đó đoàn </w:t>
            </w:r>
            <w:r>
              <w:rPr>
                <w:rFonts w:ascii="Times New Roman" w:hAnsi="Times New Roman" w:eastAsia="Times New Roman" w:cs="Times New Roman"/>
                <w:b/>
                <w:color w:val="003366"/>
                <w:sz w:val="24"/>
                <w:szCs w:val="24"/>
                <w:vertAlign w:val="baseline"/>
                <w:rtl w:val="0"/>
              </w:rPr>
              <w:t xml:space="preserve">tham quan Tây Ô Trấn - </w:t>
            </w:r>
            <w:r>
              <w:rPr>
                <w:rFonts w:ascii="Times New Roman" w:hAnsi="Times New Roman" w:eastAsia="Times New Roman" w:cs="Times New Roman"/>
                <w:color w:val="003366"/>
                <w:sz w:val="24"/>
                <w:szCs w:val="24"/>
                <w:vertAlign w:val="baseline"/>
                <w:rtl w:val="0"/>
              </w:rPr>
              <w:t>Một trấn cổ sông nước lớn nhất Trung Quốc với  hơn 1.300 năm lịch sử. Gần như vẫn giữ được kiến trúc cùng tập tục sinh sống nên Ô Trấn trở thành điểm du lịch mà ai cũng muốn đến 1 lần. Quý khách chiêm ngưỡng cây cầu đá chạm trổ tinh tế, thiên nhiên cảnh vật mờ ảo, lãng mạn. Những cây cổ thụ rũ mình xuống bóng nước đầy trầm mặc, càng làm nổi bật vẻ tĩnh mịch của thị trấn này. Những nét kiến trúc tinh túy nhất từ thời xa xưa với mái ngói rêu phong, trụ đá bạc màu, nhà gỗ sơn đã bạc màu theo năm tháng là những gì thời gian để lại cho Ô Trấn, thể hiện hơi thở Trung Hoa cổ kính.</w:t>
            </w:r>
          </w:p>
          <w:p w14:paraId="00000051">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vertAlign w:val="baseline"/>
                <w:rtl w:val="0"/>
              </w:rPr>
              <w:t xml:space="preserve">Trưa: Ăn trưa tại nhà hàng. </w:t>
            </w:r>
          </w:p>
          <w:p w14:paraId="00000052">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vertAlign w:val="baseline"/>
                <w:rtl w:val="0"/>
              </w:rPr>
              <w:t xml:space="preserve">Sau bữa trưa, đoàn khởi hành đi </w:t>
            </w:r>
            <w:r>
              <w:rPr>
                <w:rFonts w:ascii="Times New Roman" w:hAnsi="Times New Roman" w:eastAsia="Times New Roman" w:cs="Times New Roman"/>
                <w:b/>
                <w:color w:val="003366"/>
                <w:sz w:val="24"/>
                <w:szCs w:val="24"/>
                <w:vertAlign w:val="baseline"/>
                <w:rtl w:val="0"/>
              </w:rPr>
              <w:t>Hàng Châu</w:t>
            </w:r>
            <w:r>
              <w:rPr>
                <w:rFonts w:ascii="Times New Roman" w:hAnsi="Times New Roman" w:eastAsia="Times New Roman" w:cs="Times New Roman"/>
                <w:color w:val="003366"/>
                <w:sz w:val="24"/>
                <w:szCs w:val="24"/>
                <w:vertAlign w:val="baseline"/>
                <w:rtl w:val="0"/>
              </w:rPr>
              <w:t xml:space="preserve"> - Thủ Phủ của tỉnh Chiết Giang, nằm trong đồng bằng châu thổ sông Trường Giang, non nước hữu tình, cảnh sắc thiên nhiên tươi đẹp, được coi là thành phố cổ kính phía Đông Nam.</w:t>
            </w:r>
          </w:p>
          <w:p w14:paraId="00000053">
            <w:pPr>
              <w:numPr>
                <w:ilvl w:val="0"/>
                <w:numId w:val="6"/>
              </w:numPr>
              <w:spacing w:after="0" w:line="300" w:lineRule="auto"/>
              <w:ind w:left="72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Du thuyền thưởng ngoạn cảnh đẹp Tây Hồ</w:t>
            </w:r>
            <w:r>
              <w:rPr>
                <w:rFonts w:ascii="Times New Roman" w:hAnsi="Times New Roman" w:eastAsia="Times New Roman" w:cs="Times New Roman"/>
                <w:color w:val="003366"/>
                <w:sz w:val="24"/>
                <w:szCs w:val="24"/>
                <w:vertAlign w:val="baseline"/>
                <w:rtl w:val="0"/>
              </w:rPr>
              <w:t xml:space="preserve"> (xe điện hoặc du thuyền) -  được xem là đẹp và nên thơ nhất trong hơn 36 hồ có cùng tên ở Trung Quốc, ngắm </w:t>
            </w:r>
            <w:r>
              <w:rPr>
                <w:rFonts w:ascii="Times New Roman" w:hAnsi="Times New Roman" w:eastAsia="Times New Roman" w:cs="Times New Roman"/>
                <w:b/>
                <w:color w:val="003366"/>
                <w:sz w:val="24"/>
                <w:szCs w:val="24"/>
                <w:vertAlign w:val="baseline"/>
                <w:rtl w:val="0"/>
              </w:rPr>
              <w:t>Quả sơn, Đoạn kiều, Trường kiều, Tô Đê, Bạch Đê, Tam Đàn Ấn Nguyệt và Hoa Cảng Quan Ngư</w:t>
            </w:r>
            <w:r>
              <w:rPr>
                <w:rFonts w:ascii="Times New Roman" w:hAnsi="Times New Roman" w:eastAsia="Times New Roman" w:cs="Times New Roman"/>
                <w:color w:val="003366"/>
                <w:sz w:val="24"/>
                <w:szCs w:val="24"/>
                <w:vertAlign w:val="baseline"/>
                <w:rtl w:val="0"/>
              </w:rPr>
              <w:t xml:space="preserve"> (bên ngoài), gắn liền với những truyền thuyết về </w:t>
            </w:r>
            <w:r>
              <w:rPr>
                <w:rFonts w:ascii="Times New Roman" w:hAnsi="Times New Roman" w:eastAsia="Times New Roman" w:cs="Times New Roman"/>
                <w:b/>
                <w:color w:val="003366"/>
                <w:sz w:val="24"/>
                <w:szCs w:val="24"/>
                <w:vertAlign w:val="baseline"/>
                <w:rtl w:val="0"/>
              </w:rPr>
              <w:t>Lương Sơn Bá - Chúc Anh Đài,  Thanh xà - Bạch xà</w:t>
            </w:r>
            <w:r>
              <w:rPr>
                <w:rFonts w:ascii="Times New Roman" w:hAnsi="Times New Roman" w:eastAsia="Times New Roman" w:cs="Times New Roman"/>
                <w:color w:val="003366"/>
                <w:sz w:val="24"/>
                <w:szCs w:val="24"/>
                <w:vertAlign w:val="baseline"/>
                <w:rtl w:val="0"/>
              </w:rPr>
              <w:t xml:space="preserve">, và các tác phẩm của nhà thơ Lý Bạch. </w:t>
            </w:r>
          </w:p>
          <w:p w14:paraId="00000054">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vertAlign w:val="baseline"/>
                <w:rtl w:val="0"/>
              </w:rPr>
              <w:t>Tối: Quý khách dùng bữa tối tại nhà hàng.</w:t>
            </w:r>
          </w:p>
          <w:p w14:paraId="00000055">
            <w:pPr>
              <w:spacing w:after="0" w:line="300" w:lineRule="auto"/>
              <w:jc w:val="both"/>
              <w:rPr>
                <w:rFonts w:ascii="Times New Roman" w:hAnsi="Times New Roman" w:eastAsia="Times New Roman" w:cs="Times New Roman"/>
                <w:i w:val="0"/>
                <w:color w:val="003366"/>
                <w:sz w:val="24"/>
                <w:szCs w:val="24"/>
                <w:vertAlign w:val="baseline"/>
              </w:rPr>
            </w:pPr>
            <w:r>
              <w:rPr>
                <w:rFonts w:ascii="Times New Roman" w:hAnsi="Times New Roman" w:eastAsia="Times New Roman" w:cs="Times New Roman"/>
                <w:i/>
                <w:color w:val="003366"/>
                <w:sz w:val="24"/>
                <w:szCs w:val="24"/>
                <w:vertAlign w:val="baseline"/>
                <w:rtl w:val="0"/>
              </w:rPr>
              <w:t xml:space="preserve">Sau bữa tối, Đoàn có thể thưởng thức chương trình </w:t>
            </w:r>
            <w:r>
              <w:rPr>
                <w:rFonts w:ascii="Times New Roman" w:hAnsi="Times New Roman" w:eastAsia="Times New Roman" w:cs="Times New Roman"/>
                <w:b/>
                <w:i/>
                <w:color w:val="003366"/>
                <w:sz w:val="24"/>
                <w:szCs w:val="24"/>
                <w:vertAlign w:val="baseline"/>
                <w:rtl w:val="0"/>
              </w:rPr>
              <w:t>Tống Thành Thiên Cổ Tình (chi phí tự túc)</w:t>
            </w:r>
            <w:r>
              <w:rPr>
                <w:rFonts w:ascii="Times New Roman" w:hAnsi="Times New Roman" w:eastAsia="Times New Roman" w:cs="Times New Roman"/>
                <w:i/>
                <w:color w:val="003366"/>
                <w:sz w:val="24"/>
                <w:szCs w:val="24"/>
                <w:vertAlign w:val="baseline"/>
                <w:rtl w:val="0"/>
              </w:rPr>
              <w:t xml:space="preserve"> do đạo diễn nổi tiếng Trương Nghệ Mưu dàn dựng công phu với nghệ thuật hiệu ứng ánh sáng, 3D và laser hiện đại tái hiện lịch sử, giai thoại nổi tiếng ở vùng đất Hàng Châu. Đây là nét văn hóa đặc trưng nhất mà bất cứ du khách nào khi du lịch Trung Quốc cũng mong được thưởng thức khi đến đây.</w:t>
            </w:r>
          </w:p>
          <w:p w14:paraId="00000056">
            <w:pPr>
              <w:spacing w:after="0" w:line="30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vertAlign w:val="baseline"/>
                <w:rtl w:val="0"/>
              </w:rPr>
              <w:t>Nghỉ đêm tại khách sạn 4* ở Hàng Châu</w:t>
            </w:r>
          </w:p>
        </w:tc>
      </w:tr>
    </w:tbl>
    <w:p w14:paraId="00000058">
      <w:pPr>
        <w:spacing w:after="0" w:line="360" w:lineRule="auto"/>
        <w:rPr>
          <w:rFonts w:ascii="Times New Roman" w:hAnsi="Times New Roman" w:eastAsia="Times New Roman" w:cs="Times New Roman"/>
          <w:b/>
          <w:color w:val="FF0000"/>
          <w:sz w:val="24"/>
          <w:szCs w:val="24"/>
          <w:u w:val="single"/>
        </w:rPr>
      </w:pPr>
    </w:p>
    <w:tbl>
      <w:tblPr>
        <w:tblStyle w:val="160"/>
        <w:tblW w:w="10313" w:type="dxa"/>
        <w:tblInd w:w="-5"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673"/>
        <w:gridCol w:w="8640"/>
      </w:tblGrid>
      <w:tr w14:paraId="069B6906">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5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5</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5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HÀNG CHÂU - BẮC KINH - VẠN LÝ TRƯỜNG THÀNH - THIÊN ĐÀN</w:t>
            </w:r>
            <w:r>
              <w:rPr>
                <w:rFonts w:ascii="Times New Roman" w:hAnsi="Times New Roman" w:eastAsia="Times New Roman" w:cs="Times New Roman"/>
                <w:b/>
                <w:color w:val="FFFFFF"/>
                <w:sz w:val="24"/>
                <w:szCs w:val="24"/>
                <w:rtl w:val="0"/>
              </w:rPr>
              <w:tab/>
            </w:r>
          </w:p>
          <w:p w14:paraId="0000005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(ĂN SÁNG/ TRƯA/ TỐI )</w:t>
            </w:r>
          </w:p>
        </w:tc>
      </w:tr>
      <w:tr w14:paraId="319C176D">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5C">
            <w:pPr>
              <w:spacing w:after="0" w:line="360" w:lineRule="auto"/>
              <w:jc w:val="center"/>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 xml:space="preserve">   </w:t>
            </w:r>
          </w:p>
          <w:tbl>
            <w:tblPr>
              <w:tblStyle w:val="161"/>
              <w:tblW w:w="100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41"/>
              <w:gridCol w:w="5042"/>
            </w:tblGrid>
            <w:tr w14:paraId="3989C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5D">
                  <w:pPr>
                    <w:spacing w:after="0" w:line="360" w:lineRule="auto"/>
                    <w:jc w:val="center"/>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sz w:val="24"/>
                      <w:szCs w:val="24"/>
                    </w:rPr>
                    <w:drawing>
                      <wp:inline distT="0" distB="0" distL="114300" distR="114300">
                        <wp:extent cx="3057525" cy="2027555"/>
                        <wp:effectExtent l="0" t="0" r="0" b="0"/>
                        <wp:docPr id="2097596314" name="image2.jpg" descr="IMG_256"/>
                        <wp:cNvGraphicFramePr/>
                        <a:graphic xmlns:a="http://schemas.openxmlformats.org/drawingml/2006/main">
                          <a:graphicData uri="http://schemas.openxmlformats.org/drawingml/2006/picture">
                            <pic:pic xmlns:pic="http://schemas.openxmlformats.org/drawingml/2006/picture">
                              <pic:nvPicPr>
                                <pic:cNvPr id="2097596314" name="image2.jpg" descr="IMG_256"/>
                                <pic:cNvPicPr preferRelativeResize="0"/>
                              </pic:nvPicPr>
                              <pic:blipFill>
                                <a:blip r:embed="rId16"/>
                                <a:srcRect/>
                                <a:stretch>
                                  <a:fillRect/>
                                </a:stretch>
                              </pic:blipFill>
                              <pic:spPr>
                                <a:xfrm>
                                  <a:off x="0" y="0"/>
                                  <a:ext cx="3057525" cy="2027555"/>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5E">
                  <w:pPr>
                    <w:spacing w:after="0" w:line="360" w:lineRule="auto"/>
                    <w:jc w:val="both"/>
                    <w:rPr>
                      <w:rFonts w:ascii="Times New Roman" w:hAnsi="Times New Roman" w:eastAsia="Times New Roman" w:cs="Times New Roman"/>
                      <w:color w:val="003366"/>
                      <w:sz w:val="24"/>
                      <w:szCs w:val="24"/>
                      <w:vertAlign w:val="baseline"/>
                    </w:rPr>
                  </w:pPr>
                  <w:r>
                    <w:rPr>
                      <w:rFonts w:ascii="SimSun" w:hAnsi="SimSun" w:eastAsia="SimSun" w:cs="SimSun"/>
                      <w:sz w:val="24"/>
                      <w:szCs w:val="24"/>
                    </w:rPr>
                    <w:drawing>
                      <wp:inline distT="0" distB="0" distL="114300" distR="114300">
                        <wp:extent cx="3028315" cy="2015490"/>
                        <wp:effectExtent l="0" t="0" r="4445" b="1143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7"/>
                                <a:stretch>
                                  <a:fillRect/>
                                </a:stretch>
                              </pic:blipFill>
                              <pic:spPr>
                                <a:xfrm>
                                  <a:off x="0" y="0"/>
                                  <a:ext cx="3028315" cy="2015490"/>
                                </a:xfrm>
                                <a:prstGeom prst="rect">
                                  <a:avLst/>
                                </a:prstGeom>
                                <a:noFill/>
                                <a:ln w="9525">
                                  <a:noFill/>
                                </a:ln>
                              </pic:spPr>
                            </pic:pic>
                          </a:graphicData>
                        </a:graphic>
                      </wp:inline>
                    </w:drawing>
                  </w:r>
                </w:p>
              </w:tc>
            </w:tr>
            <w:tr w14:paraId="42D3C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5F">
                  <w:pPr>
                    <w:spacing w:after="0" w:line="360" w:lineRule="auto"/>
                    <w:jc w:val="center"/>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b/>
                      <w:color w:val="003366"/>
                      <w:sz w:val="24"/>
                      <w:szCs w:val="24"/>
                      <w:vertAlign w:val="baseline"/>
                      <w:rtl w:val="0"/>
                    </w:rPr>
                    <w:t>Vạn Lý Trường Thành</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0">
                  <w:pPr>
                    <w:spacing w:after="0" w:line="360" w:lineRule="auto"/>
                    <w:jc w:val="center"/>
                    <w:rPr>
                      <w:rFonts w:hint="default" w:ascii="Times New Roman" w:hAnsi="Times New Roman" w:eastAsia="Times New Roman" w:cs="Times New Roman"/>
                      <w:color w:val="003366"/>
                      <w:sz w:val="24"/>
                      <w:szCs w:val="24"/>
                      <w:vertAlign w:val="baseline"/>
                      <w:lang w:val="en-US"/>
                    </w:rPr>
                  </w:pPr>
                  <w:r>
                    <w:rPr>
                      <w:rFonts w:hint="default" w:ascii="Times New Roman" w:hAnsi="Times New Roman" w:eastAsia="Times New Roman" w:cs="Times New Roman"/>
                      <w:b/>
                      <w:color w:val="003366"/>
                      <w:sz w:val="24"/>
                      <w:szCs w:val="24"/>
                      <w:vertAlign w:val="baseline"/>
                      <w:rtl w:val="0"/>
                      <w:lang w:val="en-US"/>
                    </w:rPr>
                    <w:t>Khu trượt tuyết Huabin</w:t>
                  </w:r>
                  <w:bookmarkStart w:id="7" w:name="_GoBack"/>
                  <w:bookmarkEnd w:id="7"/>
                </w:p>
              </w:tc>
            </w:tr>
          </w:tbl>
          <w:p w14:paraId="00000061">
            <w:pPr>
              <w:spacing w:after="0" w:line="360" w:lineRule="auto"/>
              <w:jc w:val="center"/>
              <w:rPr>
                <w:rFonts w:ascii="Times New Roman" w:hAnsi="Times New Roman" w:eastAsia="Times New Roman" w:cs="Times New Roman"/>
                <w:color w:val="003366"/>
                <w:sz w:val="24"/>
                <w:szCs w:val="24"/>
              </w:rPr>
            </w:pPr>
          </w:p>
          <w:p w14:paraId="00000062">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rtl w:val="0"/>
              </w:rPr>
              <w:t xml:space="preserve">Quý khách ăn sáng tại khách sạn. </w:t>
            </w:r>
            <w:r>
              <w:rPr>
                <w:rFonts w:ascii="Times New Roman" w:hAnsi="Times New Roman" w:eastAsia="Times New Roman" w:cs="Times New Roman"/>
                <w:color w:val="003366"/>
                <w:sz w:val="24"/>
                <w:szCs w:val="24"/>
                <w:vertAlign w:val="baseline"/>
                <w:rtl w:val="0"/>
              </w:rPr>
              <w:t>Quý khách ăn sáng tại khách sạn, sau đó đoàn di chuyển ra ga tàu khởi hành đi Bắc Kinh:</w:t>
            </w:r>
          </w:p>
          <w:p w14:paraId="00000063">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120" w:line="360" w:lineRule="auto"/>
              <w:ind w:left="0" w:right="-450" w:firstLine="0"/>
              <w:jc w:val="left"/>
              <w:rPr>
                <w:rFonts w:ascii="Times New Roman" w:hAnsi="Times New Roman" w:eastAsia="Times New Roman" w:cs="Times New Roman"/>
                <w:b w:val="0"/>
                <w:i w:val="0"/>
                <w:smallCaps w:val="0"/>
                <w:strike w:val="0"/>
                <w:color w:val="333F50"/>
                <w:sz w:val="24"/>
                <w:szCs w:val="24"/>
                <w:u w:val="none"/>
                <w:shd w:val="clear" w:fill="auto"/>
                <w:vertAlign w:val="baseline"/>
              </w:rPr>
            </w:pPr>
            <w:r>
              <w:rPr>
                <w:rFonts w:ascii="Times New Roman" w:hAnsi="Times New Roman" w:eastAsia="Times New Roman" w:cs="Times New Roman"/>
                <w:b w:val="0"/>
                <w:i w:val="0"/>
                <w:smallCaps w:val="0"/>
                <w:strike w:val="0"/>
                <w:color w:val="003366"/>
                <w:sz w:val="24"/>
                <w:szCs w:val="24"/>
                <w:u w:val="none"/>
                <w:shd w:val="clear" w:fill="auto"/>
                <w:vertAlign w:val="baseline"/>
                <w:rtl w:val="0"/>
              </w:rPr>
              <w:t>Trưa: Quý khách ăn</w:t>
            </w:r>
            <w:r>
              <w:rPr>
                <w:rFonts w:ascii="Times New Roman" w:hAnsi="Times New Roman" w:eastAsia="Times New Roman" w:cs="Times New Roman"/>
                <w:b w:val="0"/>
                <w:i w:val="0"/>
                <w:smallCaps w:val="0"/>
                <w:strike w:val="0"/>
                <w:color w:val="333F50"/>
                <w:sz w:val="24"/>
                <w:szCs w:val="24"/>
                <w:u w:val="none"/>
                <w:shd w:val="clear" w:fill="auto"/>
                <w:vertAlign w:val="baseline"/>
                <w:rtl w:val="0"/>
              </w:rPr>
              <w:t xml:space="preserve"> trưa trên tàu. </w:t>
            </w:r>
          </w:p>
          <w:p w14:paraId="00000064">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120" w:line="360" w:lineRule="auto"/>
              <w:ind w:left="0" w:right="-450" w:firstLine="0"/>
              <w:jc w:val="left"/>
              <w:rPr>
                <w:rFonts w:ascii="Times New Roman" w:hAnsi="Times New Roman" w:eastAsia="Times New Roman" w:cs="Times New Roman"/>
                <w:b w:val="0"/>
                <w:i w:val="0"/>
                <w:smallCaps w:val="0"/>
                <w:strike w:val="0"/>
                <w:color w:val="003366"/>
                <w:sz w:val="24"/>
                <w:szCs w:val="24"/>
                <w:u w:val="none"/>
                <w:shd w:val="clear" w:fill="auto"/>
                <w:vertAlign w:val="baseline"/>
              </w:rPr>
            </w:pPr>
            <w:r>
              <w:rPr>
                <w:rFonts w:ascii="Times New Roman" w:hAnsi="Times New Roman" w:eastAsia="Times New Roman" w:cs="Times New Roman"/>
                <w:b w:val="0"/>
                <w:i w:val="0"/>
                <w:smallCaps w:val="0"/>
                <w:strike w:val="0"/>
                <w:color w:val="003366"/>
                <w:sz w:val="24"/>
                <w:szCs w:val="24"/>
                <w:u w:val="none"/>
                <w:shd w:val="clear" w:fill="auto"/>
                <w:vertAlign w:val="baseline"/>
                <w:rtl w:val="0"/>
              </w:rPr>
              <w:t>Chiều: Đoàn đến Bắc Kinh, đi tham quan:</w:t>
            </w:r>
          </w:p>
          <w:p w14:paraId="16AD2D31">
            <w:pPr>
              <w:numPr>
                <w:ilvl w:val="0"/>
                <w:numId w:val="7"/>
              </w:numPr>
              <w:spacing w:after="0" w:line="300" w:lineRule="auto"/>
              <w:ind w:left="36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Vạn Lý Trường Thành</w:t>
            </w:r>
            <w:r>
              <w:rPr>
                <w:rFonts w:ascii="Times New Roman" w:hAnsi="Times New Roman" w:eastAsia="Times New Roman" w:cs="Times New Roman"/>
                <w:color w:val="003366"/>
                <w:sz w:val="24"/>
                <w:szCs w:val="24"/>
                <w:vertAlign w:val="baseline"/>
                <w:rtl w:val="0"/>
              </w:rPr>
              <w:t xml:space="preserve"> - một kỳ quan duy nhất của thế giới được nhìn thấy từ mặt trăng, nơi đây đã từng chứng kiến gần 1 triệu lần cảnh mặt trời mọc. Thời gian không làm phôi pha nét đẹp, </w:t>
            </w:r>
            <w:r>
              <w:rPr>
                <w:rFonts w:ascii="Times New Roman" w:hAnsi="Times New Roman" w:eastAsia="Times New Roman" w:cs="Times New Roman"/>
                <w:b/>
                <w:color w:val="003366"/>
                <w:sz w:val="24"/>
                <w:szCs w:val="24"/>
                <w:vertAlign w:val="baseline"/>
                <w:rtl w:val="0"/>
              </w:rPr>
              <w:t>Vạn lý Trường thành</w:t>
            </w:r>
            <w:r>
              <w:rPr>
                <w:rFonts w:ascii="Times New Roman" w:hAnsi="Times New Roman" w:eastAsia="Times New Roman" w:cs="Times New Roman"/>
                <w:color w:val="003366"/>
                <w:sz w:val="24"/>
                <w:szCs w:val="24"/>
                <w:vertAlign w:val="baseline"/>
                <w:rtl w:val="0"/>
              </w:rPr>
              <w:t xml:space="preserve"> mãi là sự canh giữ bến bờ của cõi vĩnh hằng.</w:t>
            </w:r>
          </w:p>
          <w:p w14:paraId="3C668C3E">
            <w:pPr>
              <w:numPr>
                <w:ilvl w:val="0"/>
                <w:numId w:val="7"/>
              </w:numPr>
              <w:spacing w:after="0" w:line="300" w:lineRule="auto"/>
              <w:ind w:left="360" w:hanging="360"/>
              <w:jc w:val="both"/>
              <w:rPr>
                <w:rFonts w:ascii="Times New Roman" w:hAnsi="Times New Roman" w:eastAsia="Times New Roman" w:cs="Times New Roman"/>
                <w:color w:val="003366"/>
                <w:sz w:val="24"/>
                <w:szCs w:val="24"/>
              </w:rPr>
            </w:pPr>
            <w:r>
              <w:rPr>
                <w:rFonts w:hint="default" w:ascii="Times New Roman" w:hAnsi="Times New Roman" w:cs="Times New Roman"/>
                <w:b/>
                <w:bCs/>
                <w:i w:val="0"/>
                <w:iCs w:val="0"/>
                <w:color w:val="203864" w:themeColor="accent1" w:themeShade="80"/>
                <w:sz w:val="24"/>
                <w:szCs w:val="24"/>
                <w:u w:val="none"/>
                <w:vertAlign w:val="baseline"/>
              </w:rPr>
              <w:t>Trải nghiệm trượt tuyết</w:t>
            </w:r>
            <w:r>
              <w:rPr>
                <w:rFonts w:hint="default" w:ascii="Times New Roman" w:hAnsi="Times New Roman" w:cs="Times New Roman"/>
                <w:i w:val="0"/>
                <w:iCs w:val="0"/>
                <w:color w:val="203864" w:themeColor="accent1" w:themeShade="80"/>
                <w:sz w:val="24"/>
                <w:szCs w:val="24"/>
                <w:u w:val="none"/>
                <w:vertAlign w:val="baseline"/>
              </w:rPr>
              <w:t xml:space="preserve"> </w:t>
            </w:r>
            <w:r>
              <w:rPr>
                <w:rFonts w:hint="default" w:ascii="Times New Roman" w:hAnsi="Times New Roman" w:cs="Times New Roman"/>
                <w:b/>
                <w:bCs/>
                <w:i w:val="0"/>
                <w:iCs w:val="0"/>
                <w:color w:val="203864" w:themeColor="accent1" w:themeShade="80"/>
                <w:sz w:val="24"/>
                <w:szCs w:val="24"/>
                <w:u w:val="none"/>
                <w:vertAlign w:val="baseline"/>
              </w:rPr>
              <w:t>tại khu trượt tuyết Huabin</w:t>
            </w:r>
            <w:r>
              <w:rPr>
                <w:rFonts w:hint="default" w:ascii="Times New Roman" w:hAnsi="Times New Roman" w:cs="Times New Roman"/>
                <w:i w:val="0"/>
                <w:iCs w:val="0"/>
                <w:color w:val="203864" w:themeColor="accent1" w:themeShade="80"/>
                <w:sz w:val="24"/>
                <w:szCs w:val="24"/>
                <w:u w:val="none"/>
                <w:vertAlign w:val="baseline"/>
              </w:rPr>
              <w:t xml:space="preserve"> - Quý khách có thể tận hưởng cảm giác thú vị trước thiên nhiên bao phủ một màu tuyết trắng, vui chơi nặn tuyết, chụp ảnh hoặc trải nghiệm môn thể thao trượt tuyết trên đường trượt có tốc độ cao hơn 50m.</w:t>
            </w:r>
            <w:r>
              <w:rPr>
                <w:rFonts w:hint="default" w:ascii="Times New Roman" w:hAnsi="Times New Roman" w:cs="Times New Roman"/>
                <w:i w:val="0"/>
                <w:iCs w:val="0"/>
                <w:color w:val="FF0000"/>
                <w:sz w:val="24"/>
                <w:szCs w:val="24"/>
                <w:u w:val="none"/>
                <w:vertAlign w:val="baseline"/>
              </w:rPr>
              <w:t xml:space="preserve"> (</w:t>
            </w:r>
            <w:r>
              <w:rPr>
                <w:rFonts w:hint="default" w:ascii="Times New Roman" w:hAnsi="Times New Roman" w:cs="Times New Roman"/>
                <w:i/>
                <w:iCs/>
                <w:color w:val="FF0000"/>
                <w:sz w:val="24"/>
                <w:szCs w:val="24"/>
                <w:u w:val="none"/>
                <w:vertAlign w:val="baseline"/>
              </w:rPr>
              <w:t>Không bao gồm phí thuê trang phục, các dụng cụ và vật dụng trượt tuyết</w:t>
            </w:r>
            <w:r>
              <w:rPr>
                <w:rFonts w:hint="default" w:ascii="Times New Roman" w:hAnsi="Times New Roman" w:cs="Times New Roman"/>
                <w:i w:val="0"/>
                <w:iCs w:val="0"/>
                <w:color w:val="FF0000"/>
                <w:sz w:val="24"/>
                <w:szCs w:val="24"/>
                <w:u w:val="none"/>
                <w:vertAlign w:val="baseline"/>
              </w:rPr>
              <w:t>).</w:t>
            </w:r>
          </w:p>
          <w:p w14:paraId="00000067">
            <w:pPr>
              <w:tabs>
                <w:tab w:val="left" w:pos="709"/>
              </w:tabs>
              <w:spacing w:after="0" w:line="360" w:lineRule="auto"/>
              <w:ind w:left="360" w:firstLine="0"/>
              <w:jc w:val="both"/>
              <w:rPr>
                <w:rFonts w:hint="default" w:ascii="Times New Roman" w:hAnsi="Times New Roman" w:eastAsia="Times New Roman" w:cs="Times New Roman"/>
                <w:color w:val="003366"/>
                <w:sz w:val="24"/>
                <w:szCs w:val="24"/>
                <w:lang w:val="vi-VN"/>
              </w:rPr>
            </w:pPr>
            <w:r>
              <w:rPr>
                <w:rFonts w:ascii="Times New Roman" w:hAnsi="Times New Roman" w:eastAsia="Times New Roman" w:cs="Times New Roman"/>
                <w:color w:val="003366"/>
                <w:sz w:val="24"/>
                <w:szCs w:val="24"/>
                <w:rtl w:val="0"/>
              </w:rPr>
              <w:t>Q</w:t>
            </w:r>
            <w:r>
              <w:rPr>
                <w:rFonts w:ascii="Times New Roman" w:hAnsi="Times New Roman" w:eastAsia="Times New Roman" w:cs="Times New Roman"/>
                <w:color w:val="003366"/>
                <w:sz w:val="24"/>
                <w:szCs w:val="24"/>
                <w:vertAlign w:val="baseline"/>
                <w:rtl w:val="0"/>
              </w:rPr>
              <w:t>uý khách dùng bữa tối tại nhà hàng. Nghỉ đêm tại khách sạn ở Bắc Kinh</w:t>
            </w:r>
            <w:r>
              <w:rPr>
                <w:rFonts w:hint="default" w:ascii="Times New Roman" w:hAnsi="Times New Roman" w:eastAsia="Times New Roman" w:cs="Times New Roman"/>
                <w:color w:val="003366"/>
                <w:sz w:val="24"/>
                <w:szCs w:val="24"/>
                <w:vertAlign w:val="baseline"/>
                <w:rtl w:val="0"/>
                <w:lang w:val="vi-VN"/>
              </w:rPr>
              <w:t xml:space="preserve"> </w:t>
            </w:r>
            <w:r>
              <w:rPr>
                <w:rFonts w:hint="default" w:ascii="Times New Roman" w:hAnsi="Times New Roman" w:eastAsia="Times New Roman" w:cs="Times New Roman"/>
                <w:b/>
                <w:bCs/>
                <w:color w:val="FF0000"/>
                <w:sz w:val="24"/>
                <w:szCs w:val="24"/>
                <w:vertAlign w:val="baseline"/>
                <w:rtl w:val="0"/>
                <w:lang w:val="vi-VN"/>
              </w:rPr>
              <w:t>- Trải nghiệm tắm khoáng nóng tại khách sạn.</w:t>
            </w:r>
          </w:p>
        </w:tc>
      </w:tr>
    </w:tbl>
    <w:p w14:paraId="0000006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i/>
          <w:color w:val="366091"/>
          <w:sz w:val="24"/>
          <w:szCs w:val="24"/>
        </w:rPr>
      </w:pPr>
    </w:p>
    <w:tbl>
      <w:tblPr>
        <w:tblStyle w:val="162"/>
        <w:tblW w:w="10313" w:type="dxa"/>
        <w:tblInd w:w="-5"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673"/>
        <w:gridCol w:w="8640"/>
      </w:tblGrid>
      <w:tr w14:paraId="1518E275">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6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6</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6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BẮC KINH - CỐ CUNG - DI HÒA VIÊN (ĂN SÁNG/ TRƯA/ TỐI )</w:t>
            </w:r>
          </w:p>
        </w:tc>
      </w:tr>
      <w:tr w14:paraId="7FF6B6AA">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tcPr>
          <w:p w14:paraId="0000006C">
            <w:pPr>
              <w:spacing w:after="0" w:line="360" w:lineRule="auto"/>
              <w:jc w:val="center"/>
              <w:rPr>
                <w:rFonts w:ascii="Times New Roman" w:hAnsi="Times New Roman" w:eastAsia="Times New Roman" w:cs="Times New Roman"/>
                <w:sz w:val="24"/>
                <w:szCs w:val="24"/>
                <w:vertAlign w:val="baseline"/>
              </w:rPr>
            </w:pPr>
            <w:r>
              <w:rPr>
                <w:rFonts w:ascii="Times New Roman" w:hAnsi="Times New Roman" w:eastAsia="Times New Roman" w:cs="Times New Roman"/>
                <w:color w:val="003366"/>
                <w:sz w:val="24"/>
                <w:szCs w:val="24"/>
                <w:rtl w:val="0"/>
              </w:rPr>
              <w:t xml:space="preserve"> </w:t>
            </w:r>
          </w:p>
          <w:tbl>
            <w:tblPr>
              <w:tblStyle w:val="163"/>
              <w:tblW w:w="100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41"/>
              <w:gridCol w:w="5042"/>
            </w:tblGrid>
            <w:tr w14:paraId="37FE3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D">
                  <w:pPr>
                    <w:spacing w:after="0" w:line="360" w:lineRule="auto"/>
                    <w:jc w:val="center"/>
                    <w:rPr>
                      <w:rFonts w:ascii="Times New Roman" w:hAnsi="Times New Roman" w:eastAsia="Times New Roman" w:cs="Times New Roman"/>
                      <w:b/>
                      <w:color w:val="333F50"/>
                      <w:sz w:val="24"/>
                      <w:szCs w:val="24"/>
                      <w:vertAlign w:val="baseline"/>
                    </w:rPr>
                  </w:pPr>
                  <w:r>
                    <w:rPr>
                      <w:rFonts w:ascii="Times New Roman" w:hAnsi="Times New Roman" w:eastAsia="Times New Roman" w:cs="Times New Roman"/>
                      <w:b/>
                      <w:color w:val="333F50"/>
                      <w:sz w:val="24"/>
                      <w:szCs w:val="24"/>
                    </w:rPr>
                    <w:drawing>
                      <wp:inline distT="0" distB="0" distL="114300" distR="114300">
                        <wp:extent cx="3063240" cy="1985010"/>
                        <wp:effectExtent l="0" t="0" r="0" b="0"/>
                        <wp:docPr id="2097596313" name="image4.png" descr="IMG_256"/>
                        <wp:cNvGraphicFramePr/>
                        <a:graphic xmlns:a="http://schemas.openxmlformats.org/drawingml/2006/main">
                          <a:graphicData uri="http://schemas.openxmlformats.org/drawingml/2006/picture">
                            <pic:pic xmlns:pic="http://schemas.openxmlformats.org/drawingml/2006/picture">
                              <pic:nvPicPr>
                                <pic:cNvPr id="2097596313" name="image4.png" descr="IMG_256"/>
                                <pic:cNvPicPr preferRelativeResize="0"/>
                              </pic:nvPicPr>
                              <pic:blipFill>
                                <a:blip r:embed="rId18"/>
                                <a:srcRect/>
                                <a:stretch>
                                  <a:fillRect/>
                                </a:stretch>
                              </pic:blipFill>
                              <pic:spPr>
                                <a:xfrm>
                                  <a:off x="0" y="0"/>
                                  <a:ext cx="3063240" cy="198501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E">
                  <w:pPr>
                    <w:spacing w:after="0" w:line="360" w:lineRule="auto"/>
                    <w:jc w:val="center"/>
                    <w:rPr>
                      <w:rFonts w:ascii="Times New Roman" w:hAnsi="Times New Roman" w:eastAsia="Times New Roman" w:cs="Times New Roman"/>
                      <w:b/>
                      <w:color w:val="333F50"/>
                      <w:sz w:val="24"/>
                      <w:szCs w:val="24"/>
                      <w:vertAlign w:val="baseline"/>
                    </w:rPr>
                  </w:pPr>
                  <w:r>
                    <w:rPr>
                      <w:rFonts w:ascii="Times New Roman" w:hAnsi="Times New Roman" w:eastAsia="Times New Roman" w:cs="Times New Roman"/>
                      <w:b/>
                      <w:color w:val="333F50"/>
                      <w:sz w:val="24"/>
                      <w:szCs w:val="24"/>
                    </w:rPr>
                    <w:drawing>
                      <wp:inline distT="0" distB="0" distL="114300" distR="114300">
                        <wp:extent cx="3063240" cy="2000885"/>
                        <wp:effectExtent l="0" t="0" r="0" b="0"/>
                        <wp:docPr id="2097596315" name="image7.jpg" descr="IMG_256"/>
                        <wp:cNvGraphicFramePr/>
                        <a:graphic xmlns:a="http://schemas.openxmlformats.org/drawingml/2006/main">
                          <a:graphicData uri="http://schemas.openxmlformats.org/drawingml/2006/picture">
                            <pic:pic xmlns:pic="http://schemas.openxmlformats.org/drawingml/2006/picture">
                              <pic:nvPicPr>
                                <pic:cNvPr id="2097596315" name="image7.jpg" descr="IMG_256"/>
                                <pic:cNvPicPr preferRelativeResize="0"/>
                              </pic:nvPicPr>
                              <pic:blipFill>
                                <a:blip r:embed="rId19"/>
                                <a:srcRect/>
                                <a:stretch>
                                  <a:fillRect/>
                                </a:stretch>
                              </pic:blipFill>
                              <pic:spPr>
                                <a:xfrm>
                                  <a:off x="0" y="0"/>
                                  <a:ext cx="3063240" cy="2000885"/>
                                </a:xfrm>
                                <a:prstGeom prst="rect">
                                  <a:avLst/>
                                </a:prstGeom>
                              </pic:spPr>
                            </pic:pic>
                          </a:graphicData>
                        </a:graphic>
                      </wp:inline>
                    </w:drawing>
                  </w:r>
                </w:p>
              </w:tc>
            </w:tr>
          </w:tbl>
          <w:p w14:paraId="00000071">
            <w:pPr>
              <w:spacing w:after="0" w:line="360" w:lineRule="auto"/>
              <w:jc w:val="center"/>
              <w:rPr>
                <w:rFonts w:ascii="Times New Roman" w:hAnsi="Times New Roman" w:eastAsia="Times New Roman" w:cs="Times New Roman"/>
                <w:sz w:val="24"/>
                <w:szCs w:val="24"/>
              </w:rPr>
            </w:pPr>
          </w:p>
          <w:p w14:paraId="00000072">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07h30’: Quý khách ăn sáng tại khách sạn, sau đó tham quan:</w:t>
            </w:r>
          </w:p>
          <w:p w14:paraId="00000073">
            <w:pPr>
              <w:numPr>
                <w:ilvl w:val="0"/>
                <w:numId w:val="8"/>
              </w:numPr>
              <w:spacing w:after="0" w:line="300" w:lineRule="auto"/>
              <w:ind w:left="36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Quảng Trường Thiên An Môn</w:t>
            </w:r>
            <w:r>
              <w:rPr>
                <w:rFonts w:ascii="Times New Roman" w:hAnsi="Times New Roman" w:eastAsia="Times New Roman" w:cs="Times New Roman"/>
                <w:color w:val="003366"/>
                <w:sz w:val="24"/>
                <w:szCs w:val="24"/>
                <w:vertAlign w:val="baseline"/>
                <w:rtl w:val="0"/>
              </w:rPr>
              <w:t xml:space="preserve"> </w:t>
            </w:r>
            <w:r>
              <w:rPr>
                <w:rFonts w:ascii="Times New Roman" w:hAnsi="Times New Roman" w:eastAsia="Times New Roman" w:cs="Times New Roman"/>
                <w:i/>
                <w:color w:val="003366"/>
                <w:sz w:val="24"/>
                <w:szCs w:val="24"/>
                <w:vertAlign w:val="baseline"/>
                <w:rtl w:val="0"/>
              </w:rPr>
              <w:t xml:space="preserve">- </w:t>
            </w:r>
            <w:r>
              <w:rPr>
                <w:rFonts w:ascii="Times New Roman" w:hAnsi="Times New Roman" w:eastAsia="Times New Roman" w:cs="Times New Roman"/>
                <w:color w:val="003366"/>
                <w:sz w:val="24"/>
                <w:szCs w:val="24"/>
                <w:vertAlign w:val="baseline"/>
                <w:rtl w:val="0"/>
              </w:rPr>
              <w:t xml:space="preserve">một quảng trường lớn nhất thế giới với sức chứa một triệu người, là trung tâm chính trị của Bắc Kinh với </w:t>
            </w:r>
            <w:r>
              <w:rPr>
                <w:rFonts w:ascii="Times New Roman" w:hAnsi="Times New Roman" w:eastAsia="Times New Roman" w:cs="Times New Roman"/>
                <w:b/>
                <w:color w:val="003366"/>
                <w:sz w:val="24"/>
                <w:szCs w:val="24"/>
                <w:vertAlign w:val="baseline"/>
                <w:rtl w:val="0"/>
              </w:rPr>
              <w:t>Đại lễ đường Nhân dân</w:t>
            </w:r>
            <w:r>
              <w:rPr>
                <w:rFonts w:ascii="Times New Roman" w:hAnsi="Times New Roman" w:eastAsia="Times New Roman" w:cs="Times New Roman"/>
                <w:color w:val="003366"/>
                <w:sz w:val="24"/>
                <w:szCs w:val="24"/>
                <w:vertAlign w:val="baseline"/>
                <w:rtl w:val="0"/>
              </w:rPr>
              <w:t xml:space="preserve">, </w:t>
            </w:r>
            <w:r>
              <w:rPr>
                <w:rFonts w:ascii="Times New Roman" w:hAnsi="Times New Roman" w:eastAsia="Times New Roman" w:cs="Times New Roman"/>
                <w:b/>
                <w:color w:val="003366"/>
                <w:sz w:val="24"/>
                <w:szCs w:val="24"/>
                <w:vertAlign w:val="baseline"/>
                <w:rtl w:val="0"/>
              </w:rPr>
              <w:t xml:space="preserve">lăng Chủ tịch Mao Trạch Đông </w:t>
            </w:r>
            <w:r>
              <w:rPr>
                <w:rFonts w:ascii="Times New Roman" w:hAnsi="Times New Roman" w:eastAsia="Times New Roman" w:cs="Times New Roman"/>
                <w:color w:val="003366"/>
                <w:sz w:val="24"/>
                <w:szCs w:val="24"/>
                <w:vertAlign w:val="baseline"/>
                <w:rtl w:val="0"/>
              </w:rPr>
              <w:t xml:space="preserve">(bên ngoài), </w:t>
            </w:r>
            <w:r>
              <w:rPr>
                <w:rFonts w:ascii="Times New Roman" w:hAnsi="Times New Roman" w:eastAsia="Times New Roman" w:cs="Times New Roman"/>
                <w:b/>
                <w:color w:val="003366"/>
                <w:sz w:val="24"/>
                <w:szCs w:val="24"/>
                <w:vertAlign w:val="baseline"/>
                <w:rtl w:val="0"/>
              </w:rPr>
              <w:t>tượng đài anh hùng liệt sỹ</w:t>
            </w:r>
            <w:r>
              <w:rPr>
                <w:rFonts w:ascii="Times New Roman" w:hAnsi="Times New Roman" w:eastAsia="Times New Roman" w:cs="Times New Roman"/>
                <w:color w:val="003366"/>
                <w:sz w:val="24"/>
                <w:szCs w:val="24"/>
                <w:vertAlign w:val="baseline"/>
                <w:rtl w:val="0"/>
              </w:rPr>
              <w:t>.</w:t>
            </w:r>
          </w:p>
          <w:p w14:paraId="00000074">
            <w:pPr>
              <w:numPr>
                <w:ilvl w:val="0"/>
                <w:numId w:val="8"/>
              </w:numPr>
              <w:spacing w:after="0" w:line="300" w:lineRule="auto"/>
              <w:ind w:left="360" w:hanging="360"/>
              <w:jc w:val="both"/>
              <w:rPr>
                <w:rFonts w:ascii="Times New Roman" w:hAnsi="Times New Roman" w:eastAsia="Times New Roman" w:cs="Times New Roman"/>
                <w:color w:val="003366"/>
                <w:sz w:val="24"/>
                <w:szCs w:val="24"/>
              </w:rPr>
            </w:pPr>
            <w:r>
              <w:rPr>
                <w:rFonts w:ascii="Times New Roman" w:hAnsi="Times New Roman" w:eastAsia="Times New Roman" w:cs="Times New Roman"/>
                <w:b/>
                <w:color w:val="003366"/>
                <w:sz w:val="24"/>
                <w:szCs w:val="24"/>
                <w:vertAlign w:val="baseline"/>
                <w:rtl w:val="0"/>
              </w:rPr>
              <w:t>Cố Cung</w:t>
            </w:r>
            <w:r>
              <w:rPr>
                <w:rFonts w:ascii="Times New Roman" w:hAnsi="Times New Roman" w:eastAsia="Times New Roman" w:cs="Times New Roman"/>
                <w:color w:val="003366"/>
                <w:sz w:val="24"/>
                <w:szCs w:val="24"/>
                <w:vertAlign w:val="baseline"/>
                <w:rtl w:val="0"/>
              </w:rPr>
              <w:t xml:space="preserve"> - (</w:t>
            </w:r>
            <w:r>
              <w:rPr>
                <w:rFonts w:ascii="Times New Roman" w:hAnsi="Times New Roman" w:eastAsia="Times New Roman" w:cs="Times New Roman"/>
                <w:b/>
                <w:color w:val="003366"/>
                <w:sz w:val="24"/>
                <w:szCs w:val="24"/>
                <w:vertAlign w:val="baseline"/>
                <w:rtl w:val="0"/>
              </w:rPr>
              <w:t>Tử Cấm Thành</w:t>
            </w:r>
            <w:r>
              <w:rPr>
                <w:rFonts w:ascii="Times New Roman" w:hAnsi="Times New Roman" w:eastAsia="Times New Roman" w:cs="Times New Roman"/>
                <w:color w:val="003366"/>
                <w:sz w:val="24"/>
                <w:szCs w:val="24"/>
                <w:vertAlign w:val="baseline"/>
                <w:rtl w:val="0"/>
              </w:rPr>
              <w:t>) với 9999,5 gian điện nguy nga, nơi cư ngụ của các Hoàng đế Trung Quốc trong suốt gần 500 năm. Đây cũng là cung điện lớn nhất và được bảo tồn nguyên vẹn nhất thế giới.</w:t>
            </w:r>
          </w:p>
          <w:p w14:paraId="00000075">
            <w:pPr>
              <w:numPr>
                <w:ilvl w:val="0"/>
                <w:numId w:val="8"/>
              </w:numPr>
              <w:spacing w:after="0" w:line="300" w:lineRule="auto"/>
              <w:ind w:left="360" w:hanging="360"/>
              <w:jc w:val="both"/>
              <w:rPr>
                <w:rFonts w:ascii="Times New Roman" w:hAnsi="Times New Roman" w:eastAsia="Times New Roman" w:cs="Times New Roman"/>
                <w:i w:val="0"/>
                <w:color w:val="003366"/>
                <w:sz w:val="24"/>
                <w:szCs w:val="24"/>
              </w:rPr>
            </w:pPr>
            <w:r>
              <w:rPr>
                <w:rFonts w:ascii="Times New Roman" w:hAnsi="Times New Roman" w:eastAsia="Times New Roman" w:cs="Times New Roman"/>
                <w:i/>
                <w:color w:val="003366"/>
                <w:sz w:val="24"/>
                <w:szCs w:val="24"/>
                <w:highlight w:val="yellow"/>
                <w:vertAlign w:val="baseline"/>
                <w:rtl w:val="0"/>
              </w:rPr>
              <w:t>Lưu ý:</w:t>
            </w:r>
            <w:r>
              <w:rPr>
                <w:rFonts w:ascii="Times New Roman" w:hAnsi="Times New Roman" w:eastAsia="Times New Roman" w:cs="Times New Roman"/>
                <w:i/>
                <w:color w:val="003366"/>
                <w:sz w:val="24"/>
                <w:szCs w:val="24"/>
                <w:vertAlign w:val="baseline"/>
                <w:rtl w:val="0"/>
              </w:rPr>
              <w:t xml:space="preserve"> </w:t>
            </w:r>
            <w:r>
              <w:rPr>
                <w:rFonts w:ascii="Times New Roman" w:hAnsi="Times New Roman" w:eastAsia="Times New Roman" w:cs="Times New Roman"/>
                <w:i/>
                <w:color w:val="003366"/>
                <w:sz w:val="24"/>
                <w:szCs w:val="24"/>
                <w:u w:val="single"/>
                <w:vertAlign w:val="baseline"/>
                <w:rtl w:val="0"/>
              </w:rPr>
              <w:t xml:space="preserve">Sau 3 năm dịch bệnh, Trung Quốc mở cửa trở lại. Lượng khách nội địa tăng vượt xa dự đoán, dẫn đến tình trạng quá tải tại các điểm tham quan. Dịp hè cao điểm, Cố Cung Bắc Kinh hạn chế số lượng khách tham quan, chỉ bán online số lượng vé 30,000 lượt/ngày thay vì 80,000 lượt như trước. Trường hợp công ty cố gắng vẫn không thể mua được vé thăm Cố Cung, sẽ thay bằng </w:t>
            </w:r>
            <w:r>
              <w:rPr>
                <w:rFonts w:ascii="Times New Roman" w:hAnsi="Times New Roman" w:eastAsia="Times New Roman" w:cs="Times New Roman"/>
                <w:b/>
                <w:i/>
                <w:color w:val="003366"/>
                <w:sz w:val="24"/>
                <w:szCs w:val="24"/>
                <w:u w:val="single"/>
                <w:vertAlign w:val="baseline"/>
                <w:rtl w:val="0"/>
              </w:rPr>
              <w:t>Phủ Hòa Thân</w:t>
            </w:r>
            <w:r>
              <w:rPr>
                <w:rFonts w:ascii="Times New Roman" w:hAnsi="Times New Roman" w:eastAsia="Times New Roman" w:cs="Times New Roman"/>
                <w:i/>
                <w:color w:val="003366"/>
                <w:sz w:val="24"/>
                <w:szCs w:val="24"/>
                <w:u w:val="single"/>
                <w:vertAlign w:val="baseline"/>
                <w:rtl w:val="0"/>
              </w:rPr>
              <w:t xml:space="preserve"> hoặc </w:t>
            </w:r>
            <w:r>
              <w:rPr>
                <w:rFonts w:ascii="Times New Roman" w:hAnsi="Times New Roman" w:eastAsia="Times New Roman" w:cs="Times New Roman"/>
                <w:b/>
                <w:i/>
                <w:color w:val="003366"/>
                <w:sz w:val="24"/>
                <w:szCs w:val="24"/>
                <w:u w:val="single"/>
                <w:vertAlign w:val="baseline"/>
                <w:rtl w:val="0"/>
              </w:rPr>
              <w:t>Thiên Đàn</w:t>
            </w:r>
            <w:r>
              <w:rPr>
                <w:rFonts w:ascii="Times New Roman" w:hAnsi="Times New Roman" w:eastAsia="Times New Roman" w:cs="Times New Roman"/>
                <w:i/>
                <w:color w:val="003366"/>
                <w:sz w:val="24"/>
                <w:szCs w:val="24"/>
                <w:u w:val="single"/>
                <w:vertAlign w:val="baseline"/>
                <w:rtl w:val="0"/>
              </w:rPr>
              <w:t xml:space="preserve"> - Nơi tế trời, đất của các Hoàng Đế Trung Quốc. Rất mong Quý khách thông cảm!</w:t>
            </w:r>
          </w:p>
          <w:p w14:paraId="00000076">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color w:val="003366"/>
                <w:sz w:val="24"/>
                <w:szCs w:val="24"/>
                <w:vertAlign w:val="baseline"/>
                <w:rtl w:val="0"/>
              </w:rPr>
              <w:t xml:space="preserve">Ăn trưa tại nhà hàng. </w:t>
            </w:r>
          </w:p>
          <w:p w14:paraId="00000077">
            <w:pPr>
              <w:spacing w:after="0" w:line="300" w:lineRule="auto"/>
              <w:jc w:val="both"/>
              <w:rPr>
                <w:rFonts w:ascii="Times New Roman" w:hAnsi="Times New Roman" w:eastAsia="Times New Roman" w:cs="Times New Roman"/>
                <w:color w:val="003366"/>
                <w:sz w:val="24"/>
                <w:szCs w:val="24"/>
                <w:vertAlign w:val="baseline"/>
              </w:rPr>
            </w:pPr>
            <w:r>
              <w:rPr>
                <w:rFonts w:ascii="Times New Roman" w:hAnsi="Times New Roman" w:eastAsia="Times New Roman" w:cs="Times New Roman"/>
                <w:b/>
                <w:color w:val="003366"/>
                <w:sz w:val="24"/>
                <w:szCs w:val="24"/>
                <w:vertAlign w:val="baseline"/>
                <w:rtl w:val="0"/>
              </w:rPr>
              <w:t>Chiều:</w:t>
            </w:r>
            <w:r>
              <w:rPr>
                <w:rFonts w:ascii="Times New Roman" w:hAnsi="Times New Roman" w:eastAsia="Times New Roman" w:cs="Times New Roman"/>
                <w:color w:val="003366"/>
                <w:sz w:val="24"/>
                <w:szCs w:val="24"/>
                <w:vertAlign w:val="baseline"/>
                <w:rtl w:val="0"/>
              </w:rPr>
              <w:t xml:space="preserve"> Tham quan: </w:t>
            </w:r>
          </w:p>
          <w:p w14:paraId="00000078">
            <w:pPr>
              <w:numPr>
                <w:ilvl w:val="0"/>
                <w:numId w:val="9"/>
              </w:numPr>
              <w:spacing w:after="0" w:line="300" w:lineRule="auto"/>
              <w:ind w:left="360" w:hanging="360"/>
              <w:jc w:val="both"/>
              <w:rPr>
                <w:rFonts w:ascii="Times New Roman" w:hAnsi="Times New Roman" w:eastAsia="Times New Roman" w:cs="Times New Roman"/>
                <w:b w:val="0"/>
                <w:i w:val="0"/>
                <w:smallCaps w:val="0"/>
                <w:strike w:val="0"/>
                <w:color w:val="003366"/>
                <w:sz w:val="24"/>
                <w:szCs w:val="24"/>
                <w:u w:val="none"/>
                <w:shd w:val="clear" w:fill="auto"/>
              </w:rPr>
            </w:pPr>
            <w:r>
              <w:rPr>
                <w:rFonts w:ascii="Times New Roman" w:hAnsi="Times New Roman" w:eastAsia="Times New Roman" w:cs="Times New Roman"/>
                <w:b/>
                <w:color w:val="003366"/>
                <w:sz w:val="24"/>
                <w:szCs w:val="24"/>
                <w:vertAlign w:val="baseline"/>
                <w:rtl w:val="0"/>
              </w:rPr>
              <w:t>Di Hoà Viên - Cung điện mùa hè</w:t>
            </w:r>
            <w:r>
              <w:rPr>
                <w:rFonts w:ascii="Times New Roman" w:hAnsi="Times New Roman" w:eastAsia="Times New Roman" w:cs="Times New Roman"/>
                <w:color w:val="003366"/>
                <w:sz w:val="24"/>
                <w:szCs w:val="24"/>
                <w:vertAlign w:val="baseline"/>
                <w:rtl w:val="0"/>
              </w:rPr>
              <w:t xml:space="preserve"> của các vua chúa đời Minh, Thanh với </w:t>
            </w:r>
            <w:r>
              <w:rPr>
                <w:rFonts w:ascii="Times New Roman" w:hAnsi="Times New Roman" w:eastAsia="Times New Roman" w:cs="Times New Roman"/>
                <w:b/>
                <w:color w:val="003366"/>
                <w:sz w:val="24"/>
                <w:szCs w:val="24"/>
                <w:vertAlign w:val="baseline"/>
                <w:rtl w:val="0"/>
              </w:rPr>
              <w:t>Cung Từ Hy, Tháp Dâng Hương, Hồ Côn Minh, Vạn Thọ Đường</w:t>
            </w:r>
            <w:r>
              <w:rPr>
                <w:rFonts w:ascii="Times New Roman" w:hAnsi="Times New Roman" w:eastAsia="Times New Roman" w:cs="Times New Roman"/>
                <w:color w:val="003366"/>
                <w:sz w:val="24"/>
                <w:szCs w:val="24"/>
                <w:vertAlign w:val="baseline"/>
                <w:rtl w:val="0"/>
              </w:rPr>
              <w:t>,...Di Hòa Viên có nghĩa “Vườn nuôi dưỡng sự ôn hòa”. Đây là một trong những nơi nổi tiếng nhất về nghệ thuật hoa viên truyền thống của Trung Quốc. Cung điện không chỉ là một công viên đẹp mà còn là một kiệt tác kiến trúc với sự chặt chẽ và hết sức tinh tế về mặt phong thủy</w:t>
            </w:r>
          </w:p>
          <w:p w14:paraId="00000079">
            <w:pPr>
              <w:keepNext w:val="0"/>
              <w:keepLines w:val="0"/>
              <w:widowControl/>
              <w:numPr>
                <w:ilvl w:val="0"/>
                <w:numId w:val="7"/>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360" w:right="0" w:hanging="360"/>
              <w:jc w:val="both"/>
              <w:rPr>
                <w:rFonts w:ascii="Times New Roman" w:hAnsi="Times New Roman" w:eastAsia="Times New Roman" w:cs="Times New Roman"/>
                <w:b w:val="0"/>
                <w:i w:val="0"/>
                <w:smallCaps w:val="0"/>
                <w:strike w:val="0"/>
                <w:color w:val="003366"/>
                <w:sz w:val="24"/>
                <w:szCs w:val="24"/>
                <w:u w:val="none"/>
                <w:shd w:val="clear" w:fill="auto"/>
              </w:rPr>
            </w:pPr>
            <w:r>
              <w:rPr>
                <w:rFonts w:ascii="Times New Roman" w:hAnsi="Times New Roman" w:eastAsia="Times New Roman" w:cs="Times New Roman"/>
                <w:b w:val="0"/>
                <w:i w:val="0"/>
                <w:smallCaps w:val="0"/>
                <w:strike w:val="0"/>
                <w:color w:val="003366"/>
                <w:sz w:val="24"/>
                <w:szCs w:val="24"/>
                <w:u w:val="none"/>
                <w:shd w:val="clear" w:fill="auto"/>
                <w:vertAlign w:val="baseline"/>
                <w:rtl w:val="0"/>
              </w:rPr>
              <w:t xml:space="preserve">Tham quan mua sắm tại phố đi bộ </w:t>
            </w:r>
            <w:r>
              <w:rPr>
                <w:rFonts w:ascii="Times New Roman" w:hAnsi="Times New Roman" w:eastAsia="Times New Roman" w:cs="Times New Roman"/>
                <w:b/>
                <w:i w:val="0"/>
                <w:smallCaps w:val="0"/>
                <w:strike w:val="0"/>
                <w:color w:val="003366"/>
                <w:sz w:val="24"/>
                <w:szCs w:val="24"/>
                <w:u w:val="none"/>
                <w:shd w:val="clear" w:fill="auto"/>
                <w:vertAlign w:val="baseline"/>
                <w:rtl w:val="0"/>
              </w:rPr>
              <w:t>Vương Phủ Tỉnh</w:t>
            </w:r>
            <w:r>
              <w:rPr>
                <w:rFonts w:ascii="Times New Roman" w:hAnsi="Times New Roman" w:eastAsia="Times New Roman" w:cs="Times New Roman"/>
                <w:b w:val="0"/>
                <w:i w:val="0"/>
                <w:smallCaps w:val="0"/>
                <w:strike w:val="0"/>
                <w:color w:val="003366"/>
                <w:sz w:val="24"/>
                <w:szCs w:val="24"/>
                <w:u w:val="none"/>
                <w:shd w:val="clear" w:fill="auto"/>
                <w:vertAlign w:val="baseline"/>
                <w:rtl w:val="0"/>
              </w:rPr>
              <w:t xml:space="preserve"> – Thiên đường mua sắm bậc nhất Bắc Kinh. Thiên đường mua sắm sầm uất, đặc biệt là điểm đến lý tưởng cho các tín đồ với đa dạng các loại hàng hóa. Ngoài ra, du khách sẽ được khám phá nét độc đáo trong ẩm thực của người dân Trung Hoa tại con phố này.</w:t>
            </w:r>
          </w:p>
          <w:p w14:paraId="0000007A">
            <w:pPr>
              <w:spacing w:after="0" w:line="30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vertAlign w:val="baseline"/>
                <w:rtl w:val="0"/>
              </w:rPr>
              <w:t>Sau bữa tối tại nhà hàng, Quý khách về khách sạn nghỉ ngơi.</w:t>
            </w:r>
          </w:p>
        </w:tc>
      </w:tr>
    </w:tbl>
    <w:p w14:paraId="0000007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i/>
          <w:color w:val="366091"/>
          <w:sz w:val="24"/>
          <w:szCs w:val="24"/>
        </w:rPr>
      </w:pPr>
    </w:p>
    <w:tbl>
      <w:tblPr>
        <w:tblStyle w:val="164"/>
        <w:tblW w:w="10313" w:type="dxa"/>
        <w:tblInd w:w="-5" w:type="dxa"/>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Layout w:type="fixed"/>
        <w:tblCellMar>
          <w:top w:w="0" w:type="dxa"/>
          <w:left w:w="115" w:type="dxa"/>
          <w:bottom w:w="0" w:type="dxa"/>
          <w:right w:w="115" w:type="dxa"/>
        </w:tblCellMar>
      </w:tblPr>
      <w:tblGrid>
        <w:gridCol w:w="1673"/>
        <w:gridCol w:w="8640"/>
      </w:tblGrid>
      <w:tr w14:paraId="3609FC17">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vAlign w:val="center"/>
          </w:tcPr>
          <w:p w14:paraId="0000007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highlight w:val="white"/>
              </w:rPr>
            </w:pPr>
            <w:r>
              <w:rPr>
                <w:rFonts w:ascii="Times New Roman" w:hAnsi="Times New Roman" w:eastAsia="Times New Roman" w:cs="Times New Roman"/>
                <w:b/>
                <w:color w:val="FFFFFF"/>
                <w:sz w:val="24"/>
                <w:szCs w:val="24"/>
                <w:rtl w:val="0"/>
              </w:rPr>
              <w:t>NGÀY 7</w:t>
            </w:r>
          </w:p>
        </w:tc>
        <w:tc>
          <w:tcPr>
            <w:tcBorders>
              <w:top w:val="single" w:color="B9C4D5" w:sz="4" w:space="0"/>
              <w:left w:val="single" w:color="B9C4D5" w:sz="4" w:space="0"/>
              <w:bottom w:val="single" w:color="B9C4D5" w:sz="4" w:space="0"/>
              <w:right w:val="single" w:color="B9C4D5" w:sz="4" w:space="0"/>
            </w:tcBorders>
            <w:shd w:val="clear" w:color="auto" w:fill="00B050"/>
            <w:tcMar>
              <w:top w:w="0" w:type="dxa"/>
              <w:left w:w="115" w:type="dxa"/>
              <w:bottom w:w="0" w:type="dxa"/>
              <w:right w:w="115" w:type="dxa"/>
            </w:tcMar>
          </w:tcPr>
          <w:p w14:paraId="0000007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BẮC KINH  – HÀ NỘI           (ĂN SÁNG)</w:t>
            </w:r>
          </w:p>
        </w:tc>
      </w:tr>
      <w:tr w14:paraId="4AF73EBE">
        <w:tblPrEx>
          <w:tblBorders>
            <w:top w:val="single" w:color="B9C4D5" w:sz="4" w:space="0"/>
            <w:left w:val="single" w:color="B9C4D5" w:sz="4" w:space="0"/>
            <w:bottom w:val="single" w:color="B9C4D5" w:sz="4" w:space="0"/>
            <w:right w:val="single" w:color="B9C4D5" w:sz="4" w:space="0"/>
            <w:insideH w:val="single" w:color="B9C4D5" w:sz="4" w:space="0"/>
            <w:insideV w:val="single" w:color="B9C4D5" w:sz="4" w:space="0"/>
          </w:tblBorders>
          <w:tblCellMar>
            <w:top w:w="0" w:type="dxa"/>
            <w:left w:w="115" w:type="dxa"/>
            <w:bottom w:w="0" w:type="dxa"/>
            <w:right w:w="115" w:type="dxa"/>
          </w:tblCellMar>
        </w:tblPrEx>
        <w:tc>
          <w:tcPr>
            <w:gridSpan w:val="2"/>
            <w:tcBorders>
              <w:top w:val="single" w:color="B9C4D5" w:sz="4" w:space="0"/>
              <w:left w:val="single" w:color="B9C4D5" w:sz="4" w:space="0"/>
              <w:bottom w:val="single" w:color="B9C4D5" w:sz="4" w:space="0"/>
              <w:right w:val="single" w:color="B9C4D5" w:sz="4" w:space="0"/>
            </w:tcBorders>
            <w:tcMar>
              <w:top w:w="0" w:type="dxa"/>
              <w:left w:w="115" w:type="dxa"/>
              <w:bottom w:w="0" w:type="dxa"/>
              <w:right w:w="115" w:type="dxa"/>
            </w:tcMar>
            <w:vAlign w:val="center"/>
          </w:tcPr>
          <w:p w14:paraId="0000007F">
            <w:pPr>
              <w:spacing w:after="0" w:line="360" w:lineRule="auto"/>
              <w:jc w:val="both"/>
              <w:rPr>
                <w:rFonts w:ascii="Times New Roman" w:hAnsi="Times New Roman" w:eastAsia="Times New Roman" w:cs="Times New Roman"/>
                <w:color w:val="003366"/>
                <w:sz w:val="24"/>
                <w:szCs w:val="24"/>
              </w:rPr>
            </w:pPr>
            <w:r>
              <w:rPr>
                <w:rFonts w:ascii="Times New Roman" w:hAnsi="Times New Roman" w:eastAsia="Times New Roman" w:cs="Times New Roman"/>
                <w:color w:val="003366"/>
                <w:sz w:val="24"/>
                <w:szCs w:val="24"/>
                <w:rtl w:val="0"/>
              </w:rPr>
              <w:t>Sau bữa sáng, xe đưa Quý khách đến sân bay đáp chuyến bay</w:t>
            </w:r>
            <w:r>
              <w:rPr>
                <w:rFonts w:ascii="Times New Roman" w:hAnsi="Times New Roman" w:eastAsia="Times New Roman" w:cs="Times New Roman"/>
                <w:b/>
                <w:color w:val="003366"/>
                <w:sz w:val="24"/>
                <w:szCs w:val="24"/>
                <w:rtl w:val="0"/>
              </w:rPr>
              <w:t xml:space="preserve"> PEK - HAN - CA741 (8:50-11:55) </w:t>
            </w:r>
            <w:r>
              <w:rPr>
                <w:rFonts w:ascii="Times New Roman" w:hAnsi="Times New Roman" w:eastAsia="Times New Roman" w:cs="Times New Roman"/>
                <w:color w:val="003366"/>
                <w:sz w:val="24"/>
                <w:szCs w:val="24"/>
                <w:rtl w:val="0"/>
              </w:rPr>
              <w:t xml:space="preserve">về Hà Nội. Tới sân bay Nội Bài, xe đón Quý khách và đưa về trung tâm thành phố. Kết thúc chương trình du lịch Trung Quốc. Tạm biệt và hẹn gặp lại Quý khách. </w:t>
            </w:r>
          </w:p>
        </w:tc>
      </w:tr>
    </w:tbl>
    <w:p w14:paraId="000000C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eastAsia="Times New Roman" w:cs="Times New Roman"/>
          <w:b/>
          <w:bCs/>
          <w:i/>
          <w:iCs/>
          <w:sz w:val="24"/>
          <w:szCs w:val="24"/>
          <w:lang w:val="en-US"/>
        </w:rPr>
      </w:pPr>
      <w:bookmarkStart w:id="2" w:name="_heading=h.dzf3s8bwzzxe" w:colFirst="0" w:colLast="0"/>
      <w:bookmarkEnd w:id="2"/>
      <w:bookmarkStart w:id="3" w:name="_heading=h.2et92p0" w:colFirst="0" w:colLast="0"/>
      <w:bookmarkEnd w:id="3"/>
      <w:r>
        <w:rPr>
          <w:rFonts w:hint="default" w:ascii="Times New Roman" w:hAnsi="Times New Roman" w:eastAsia="Times New Roman" w:cs="Times New Roman"/>
          <w:b/>
          <w:bCs/>
          <w:i/>
          <w:iCs/>
          <w:sz w:val="24"/>
          <w:szCs w:val="24"/>
          <w:lang w:val="en-US"/>
        </w:rPr>
        <w:t xml:space="preserve">Lưu ý: </w:t>
      </w:r>
    </w:p>
    <w:p w14:paraId="00000081">
      <w:pPr>
        <w:pBdr>
          <w:top w:val="none" w:color="000000" w:sz="0" w:space="0"/>
          <w:left w:val="none" w:color="000000" w:sz="0" w:space="0"/>
          <w:bottom w:val="none" w:color="000000" w:sz="0" w:space="0"/>
          <w:right w:val="none" w:color="000000" w:sz="0" w:space="0"/>
          <w:between w:val="none" w:color="000000" w:sz="0" w:space="0"/>
        </w:pBdr>
        <w:spacing w:after="0" w:line="360" w:lineRule="auto"/>
        <w:ind w:left="0" w:leftChars="0" w:firstLine="0" w:firstLineChars="0"/>
        <w:jc w:val="left"/>
        <w:rPr>
          <w:rFonts w:ascii="Times New Roman" w:hAnsi="Times New Roman" w:eastAsia="Times New Roman" w:cs="Times New Roman"/>
          <w:i/>
          <w:color w:val="366091"/>
          <w:sz w:val="24"/>
          <w:szCs w:val="24"/>
        </w:rPr>
      </w:pPr>
      <w:r>
        <w:rPr>
          <w:rFonts w:ascii="Times New Roman" w:hAnsi="Times New Roman" w:eastAsia="Times New Roman" w:cs="Times New Roman"/>
          <w:i/>
          <w:color w:val="366091"/>
          <w:sz w:val="24"/>
          <w:szCs w:val="24"/>
          <w:rtl w:val="0"/>
        </w:rPr>
        <w:t>Điều kiện thực tế trình tự tham quan có thể thay đổi nhưng vẫn bảo đảm đầy đủ điểm tham quan nêu trong chương trình.</w:t>
      </w:r>
    </w:p>
    <w:p w14:paraId="00000082">
      <w:pPr>
        <w:shd w:val="clear" w:fill="FFFFFF"/>
        <w:spacing w:after="0" w:line="360" w:lineRule="auto"/>
        <w:jc w:val="both"/>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Ghi chú quan trọng:</w:t>
      </w:r>
    </w:p>
    <w:p w14:paraId="00000083">
      <w:pPr>
        <w:numPr>
          <w:ilvl w:val="0"/>
          <w:numId w:val="0"/>
        </w:numPr>
        <w:pBdr>
          <w:top w:val="none" w:color="000000" w:sz="0" w:space="0"/>
          <w:left w:val="none" w:color="000000" w:sz="0" w:space="0"/>
          <w:bottom w:val="none" w:color="000000" w:sz="0" w:space="0"/>
          <w:right w:val="none" w:color="000000" w:sz="0" w:space="0"/>
          <w:between w:val="none" w:color="000000" w:sz="0" w:space="0"/>
        </w:pBdr>
        <w:shd w:val="clear" w:fill="FFFFFF"/>
        <w:spacing w:after="0" w:line="360" w:lineRule="auto"/>
        <w:jc w:val="both"/>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tl w:val="0"/>
        </w:rPr>
        <w:t>Do quy định của Bắc Kinh, hiện nay trong 1 ngày chỉ được tối đa 30.000 khách vào thăm quan Cố Cung, việc mua vé thăm quan chỉ sau khi đã được cấp visa Trung Quốc và mua vé bằng hình thức online qua mạng, vì vậy có thể không mua được vé vào thăm quan Cố Cung. Trường hợp không mua được vé vào thăm quan Cố Cung, Quý khách sẽ thay thế đi thăm quan Cung Vương Phủ Hòa Thân hoặc Công viên Thiên Đàn.</w:t>
      </w:r>
    </w:p>
    <w:p w14:paraId="00000084">
      <w:pPr>
        <w:numPr>
          <w:ilvl w:val="0"/>
          <w:numId w:val="0"/>
        </w:numPr>
        <w:pBdr>
          <w:top w:val="none" w:color="000000" w:sz="0" w:space="0"/>
          <w:left w:val="none" w:color="000000" w:sz="0" w:space="0"/>
          <w:bottom w:val="none" w:color="000000" w:sz="0" w:space="0"/>
          <w:right w:val="none" w:color="000000" w:sz="0" w:space="0"/>
          <w:between w:val="none" w:color="000000" w:sz="0" w:space="0"/>
        </w:pBdr>
        <w:shd w:val="clear" w:fill="FFFFFF"/>
        <w:spacing w:after="0" w:line="360" w:lineRule="auto"/>
        <w:jc w:val="both"/>
        <w:rPr>
          <w:rFonts w:ascii="Times New Roman" w:hAnsi="Times New Roman" w:eastAsia="Times New Roman" w:cs="Times New Roman"/>
          <w:b/>
          <w:color w:val="FF0000"/>
          <w:sz w:val="24"/>
          <w:szCs w:val="24"/>
        </w:rPr>
      </w:pPr>
      <w:r>
        <w:rPr>
          <w:rFonts w:ascii="Times New Roman" w:hAnsi="Times New Roman" w:eastAsia="Times New Roman" w:cs="Times New Roman"/>
          <w:b/>
          <w:color w:val="002060"/>
          <w:sz w:val="24"/>
          <w:szCs w:val="24"/>
          <w:highlight w:val="white"/>
          <w:rtl w:val="0"/>
        </w:rPr>
        <w:t>Nếu trường hợp quý khách hàng bị từ chối Visa Đoàn sẽ chuyển sang làm Visa Lẻ tại ĐSQ TQ ở Hà Nội (Nếu đủ thời gian) và chi phí phát sinh 1.400.000 VNĐ/khách. Nếu quý khách hàng từ chối làm Visa Lẻ thì sẽ chịu hủy phạt theo quy định đã thể hiện trên hợp đồng. Phụ phí visa lẻ có thể thay đổi khi trung tâm visa thông báo thay đổi.</w:t>
      </w:r>
    </w:p>
    <w:p w14:paraId="00000085">
      <w:pPr>
        <w:widowControl w:val="0"/>
        <w:spacing w:after="0" w:line="36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BÁO GIÁ TOUR</w:t>
      </w:r>
    </w:p>
    <w:p w14:paraId="00000086">
      <w:pPr>
        <w:spacing w:after="0" w:line="360" w:lineRule="auto"/>
        <w:jc w:val="center"/>
        <w:rPr>
          <w:rFonts w:ascii="Times New Roman" w:hAnsi="Times New Roman" w:eastAsia="Times New Roman" w:cs="Times New Roman"/>
          <w:b/>
          <w:i/>
          <w:color w:val="003366"/>
          <w:sz w:val="24"/>
          <w:szCs w:val="24"/>
        </w:rPr>
      </w:pPr>
      <w:r>
        <w:rPr>
          <w:rFonts w:ascii="Times New Roman" w:hAnsi="Times New Roman" w:eastAsia="Times New Roman" w:cs="Times New Roman"/>
          <w:b/>
          <w:i/>
          <w:color w:val="003366"/>
          <w:sz w:val="24"/>
          <w:szCs w:val="24"/>
          <w:rtl w:val="0"/>
        </w:rPr>
        <w:t>(Áp dụng cho đoàn ghép khách lẻ từ 24 khách trở lên)</w:t>
      </w:r>
    </w:p>
    <w:tbl>
      <w:tblPr>
        <w:tblStyle w:val="165"/>
        <w:tblW w:w="10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880"/>
        <w:gridCol w:w="2490"/>
        <w:gridCol w:w="2580"/>
        <w:gridCol w:w="2475"/>
      </w:tblGrid>
      <w:tr w14:paraId="6552C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30" w:hRule="atLeast"/>
        </w:trPr>
        <w:tc>
          <w:tcPr>
            <w:tcBorders>
              <w:top w:val="single" w:color="000000" w:sz="4" w:space="0"/>
              <w:left w:val="single" w:color="000000" w:sz="4" w:space="0"/>
              <w:bottom w:val="single" w:color="000000" w:sz="4" w:space="0"/>
              <w:right w:val="single" w:color="000000" w:sz="4" w:space="0"/>
            </w:tcBorders>
            <w:shd w:val="clear" w:color="auto" w:fill="00B050"/>
            <w:tcMar>
              <w:top w:w="0" w:type="dxa"/>
              <w:left w:w="115" w:type="dxa"/>
              <w:bottom w:w="0" w:type="dxa"/>
              <w:right w:w="115" w:type="dxa"/>
            </w:tcMar>
            <w:vAlign w:val="center"/>
          </w:tcPr>
          <w:p w14:paraId="00000087">
            <w:pPr>
              <w:widowControl w:val="0"/>
              <w:spacing w:after="0" w:line="360" w:lineRule="auto"/>
              <w:jc w:val="center"/>
              <w:rPr>
                <w:rFonts w:ascii="Times New Roman" w:hAnsi="Times New Roman" w:eastAsia="Times New Roman" w:cs="Times New Roman"/>
                <w:b/>
                <w:i/>
                <w:color w:val="366091"/>
                <w:sz w:val="24"/>
                <w:szCs w:val="24"/>
              </w:rPr>
            </w:pPr>
            <w:r>
              <w:rPr>
                <w:rFonts w:ascii="Times New Roman" w:hAnsi="Times New Roman" w:eastAsia="Times New Roman" w:cs="Times New Roman"/>
                <w:b/>
                <w:color w:val="FFFFFF"/>
                <w:sz w:val="24"/>
                <w:szCs w:val="24"/>
                <w:rtl w:val="0"/>
              </w:rPr>
              <w:t>NGÀY KHỞI HÀNH</w:t>
            </w:r>
          </w:p>
        </w:tc>
        <w:tc>
          <w:tcPr>
            <w:tcBorders>
              <w:top w:val="single" w:color="000000" w:sz="4" w:space="0"/>
              <w:left w:val="single" w:color="000000" w:sz="4" w:space="0"/>
              <w:bottom w:val="single" w:color="000000" w:sz="4" w:space="0"/>
              <w:right w:val="single" w:color="000000" w:sz="4" w:space="0"/>
            </w:tcBorders>
            <w:shd w:val="clear" w:color="auto" w:fill="00B050"/>
            <w:tcMar>
              <w:top w:w="0" w:type="dxa"/>
              <w:left w:w="115" w:type="dxa"/>
              <w:bottom w:w="0" w:type="dxa"/>
              <w:right w:w="115" w:type="dxa"/>
            </w:tcMar>
            <w:vAlign w:val="center"/>
          </w:tcPr>
          <w:p w14:paraId="00000088">
            <w:pPr>
              <w:widowControl w:val="0"/>
              <w:spacing w:after="0" w:line="360" w:lineRule="auto"/>
              <w:jc w:val="center"/>
              <w:rPr>
                <w:rFonts w:ascii="Times New Roman" w:hAnsi="Times New Roman" w:eastAsia="Times New Roman" w:cs="Times New Roman"/>
                <w:b/>
                <w:i/>
                <w:color w:val="366091"/>
                <w:sz w:val="24"/>
                <w:szCs w:val="24"/>
              </w:rPr>
            </w:pPr>
            <w:r>
              <w:rPr>
                <w:rFonts w:ascii="Times New Roman" w:hAnsi="Times New Roman" w:eastAsia="Times New Roman" w:cs="Times New Roman"/>
                <w:b/>
                <w:color w:val="FFFFFF"/>
                <w:sz w:val="24"/>
                <w:szCs w:val="24"/>
                <w:rtl w:val="0"/>
              </w:rPr>
              <w:t>NGƯỜI LỚN</w:t>
            </w:r>
          </w:p>
        </w:tc>
        <w:tc>
          <w:tcPr>
            <w:tcBorders>
              <w:top w:val="single" w:color="000000" w:sz="4" w:space="0"/>
              <w:left w:val="single" w:color="000000" w:sz="4" w:space="0"/>
              <w:bottom w:val="single" w:color="000000" w:sz="4" w:space="0"/>
              <w:right w:val="single" w:color="000000" w:sz="4" w:space="0"/>
            </w:tcBorders>
            <w:shd w:val="clear" w:color="auto" w:fill="00B050"/>
            <w:tcMar>
              <w:top w:w="0" w:type="dxa"/>
              <w:left w:w="115" w:type="dxa"/>
              <w:bottom w:w="0" w:type="dxa"/>
              <w:right w:w="115" w:type="dxa"/>
            </w:tcMar>
            <w:vAlign w:val="center"/>
          </w:tcPr>
          <w:p w14:paraId="00000089">
            <w:pPr>
              <w:widowControl w:val="0"/>
              <w:tabs>
                <w:tab w:val="left" w:pos="0"/>
                <w:tab w:val="left" w:pos="1350"/>
                <w:tab w:val="left" w:pos="1418"/>
              </w:tabs>
              <w:spacing w:after="0" w:line="360" w:lineRule="auto"/>
              <w:jc w:val="center"/>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TRẺ EM</w:t>
            </w:r>
          </w:p>
          <w:p w14:paraId="0000008A">
            <w:pPr>
              <w:widowControl w:val="0"/>
              <w:spacing w:after="0" w:line="360" w:lineRule="auto"/>
              <w:jc w:val="center"/>
              <w:rPr>
                <w:rFonts w:ascii="Times New Roman" w:hAnsi="Times New Roman" w:eastAsia="Times New Roman" w:cs="Times New Roman"/>
                <w:b/>
                <w:i/>
                <w:color w:val="366091"/>
                <w:sz w:val="24"/>
                <w:szCs w:val="24"/>
              </w:rPr>
            </w:pPr>
            <w:r>
              <w:rPr>
                <w:rFonts w:ascii="Times New Roman" w:hAnsi="Times New Roman" w:eastAsia="Times New Roman" w:cs="Times New Roman"/>
                <w:color w:val="FFFFFF"/>
                <w:sz w:val="24"/>
                <w:szCs w:val="24"/>
                <w:rtl w:val="0"/>
              </w:rPr>
              <w:t>(2-10 tuổi &lt; 1.1m)</w:t>
            </w:r>
            <w:r>
              <w:rPr>
                <w:rFonts w:ascii="Times New Roman" w:hAnsi="Times New Roman" w:eastAsia="Times New Roman" w:cs="Times New Roman"/>
                <w:color w:val="FFFFFF"/>
                <w:sz w:val="24"/>
                <w:szCs w:val="24"/>
                <w:rtl w:val="0"/>
              </w:rPr>
              <w:br w:type="textWrapping"/>
            </w:r>
            <w:r>
              <w:rPr>
                <w:rFonts w:ascii="Times New Roman" w:hAnsi="Times New Roman" w:eastAsia="Times New Roman" w:cs="Times New Roman"/>
                <w:b/>
                <w:i/>
                <w:color w:val="FFFFFF"/>
                <w:sz w:val="24"/>
                <w:szCs w:val="24"/>
                <w:rtl w:val="0"/>
              </w:rPr>
              <w:t>Ngủ chung giường với người lớn</w:t>
            </w:r>
          </w:p>
        </w:tc>
        <w:tc>
          <w:tcPr>
            <w:tcBorders>
              <w:top w:val="single" w:color="000000" w:sz="4" w:space="0"/>
              <w:left w:val="single" w:color="000000" w:sz="4" w:space="0"/>
              <w:bottom w:val="single" w:color="000000" w:sz="4" w:space="0"/>
              <w:right w:val="single" w:color="000000" w:sz="4" w:space="0"/>
            </w:tcBorders>
            <w:shd w:val="clear" w:color="auto" w:fill="00B050"/>
            <w:tcMar>
              <w:top w:w="0" w:type="dxa"/>
              <w:left w:w="115" w:type="dxa"/>
              <w:bottom w:w="0" w:type="dxa"/>
              <w:right w:w="115" w:type="dxa"/>
            </w:tcMar>
            <w:vAlign w:val="center"/>
          </w:tcPr>
          <w:p w14:paraId="0000008B">
            <w:pPr>
              <w:spacing w:after="0" w:line="360" w:lineRule="auto"/>
              <w:jc w:val="center"/>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TRẺ EM</w:t>
            </w:r>
          </w:p>
          <w:p w14:paraId="0000008C">
            <w:pPr>
              <w:spacing w:after="0" w:line="360" w:lineRule="auto"/>
              <w:jc w:val="center"/>
              <w:rPr>
                <w:rFonts w:ascii="Times New Roman" w:hAnsi="Times New Roman" w:eastAsia="Times New Roman" w:cs="Times New Roman"/>
                <w:color w:val="FFFFFF"/>
                <w:sz w:val="24"/>
                <w:szCs w:val="24"/>
              </w:rPr>
            </w:pPr>
            <w:r>
              <w:rPr>
                <w:rFonts w:ascii="Times New Roman" w:hAnsi="Times New Roman" w:eastAsia="Times New Roman" w:cs="Times New Roman"/>
                <w:color w:val="FFFFFF"/>
                <w:sz w:val="24"/>
                <w:szCs w:val="24"/>
                <w:rtl w:val="0"/>
              </w:rPr>
              <w:t>(dưới 2 tuổi)</w:t>
            </w:r>
          </w:p>
          <w:p w14:paraId="0000008D">
            <w:pPr>
              <w:widowControl w:val="0"/>
              <w:spacing w:after="0" w:line="360" w:lineRule="auto"/>
              <w:jc w:val="center"/>
              <w:rPr>
                <w:rFonts w:ascii="Times New Roman" w:hAnsi="Times New Roman" w:eastAsia="Times New Roman" w:cs="Times New Roman"/>
                <w:b/>
                <w:i/>
                <w:color w:val="366091"/>
                <w:sz w:val="24"/>
                <w:szCs w:val="24"/>
              </w:rPr>
            </w:pPr>
            <w:r>
              <w:rPr>
                <w:rFonts w:ascii="Times New Roman" w:hAnsi="Times New Roman" w:eastAsia="Times New Roman" w:cs="Times New Roman"/>
                <w:b/>
                <w:i/>
                <w:color w:val="FFFFFF"/>
                <w:sz w:val="24"/>
                <w:szCs w:val="24"/>
                <w:rtl w:val="0"/>
              </w:rPr>
              <w:t>Ngủ chung giường với người lớn</w:t>
            </w:r>
          </w:p>
        </w:tc>
      </w:tr>
      <w:tr w14:paraId="67D16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3" w:hRule="atLeast"/>
        </w:trPr>
        <w:tc>
          <w:tcPr>
            <w:tcBorders>
              <w:top w:val="single" w:color="000000" w:sz="6" w:space="0"/>
              <w:left w:val="single" w:color="000000" w:sz="6" w:space="0"/>
              <w:bottom w:val="single" w:color="000000" w:sz="6" w:space="0"/>
              <w:right w:val="single" w:color="000000" w:sz="6" w:space="0"/>
            </w:tcBorders>
            <w:shd w:val="clear" w:color="auto" w:fill="FFFFFF"/>
            <w:tcMar>
              <w:top w:w="40" w:type="dxa"/>
              <w:left w:w="40" w:type="dxa"/>
              <w:bottom w:w="40" w:type="dxa"/>
              <w:right w:w="40" w:type="dxa"/>
            </w:tcMar>
            <w:vAlign w:val="center"/>
          </w:tcPr>
          <w:p w14:paraId="0000008E">
            <w:pPr>
              <w:widowControl w:val="0"/>
              <w:spacing w:after="0" w:line="240" w:lineRule="auto"/>
              <w:jc w:val="left"/>
              <w:rPr>
                <w:rFonts w:hint="default" w:ascii="Times New Roman" w:hAnsi="Times New Roman" w:eastAsia="Times New Roman" w:cs="Times New Roman"/>
                <w:b/>
                <w:color w:val="FF0000"/>
                <w:sz w:val="24"/>
                <w:szCs w:val="24"/>
                <w:lang w:val="en-US"/>
              </w:rPr>
            </w:pPr>
            <w:r>
              <w:rPr>
                <w:rFonts w:hint="default" w:ascii="Times New Roman" w:hAnsi="Times New Roman" w:eastAsia="Times New Roman" w:cs="Times New Roman"/>
                <w:b/>
                <w:color w:val="FF0000"/>
                <w:sz w:val="24"/>
                <w:szCs w:val="24"/>
                <w:lang w:val="en-US"/>
              </w:rPr>
              <w:t>Tháng 12: 05, 12, 25</w:t>
            </w:r>
          </w:p>
        </w:tc>
        <w:tc>
          <w:tcPr>
            <w:tcBorders>
              <w:top w:val="single" w:color="000000" w:sz="6" w:space="0"/>
              <w:left w:val="nil"/>
              <w:bottom w:val="single" w:color="000000" w:sz="4" w:space="0"/>
              <w:right w:val="single" w:color="000000" w:sz="6" w:space="0"/>
            </w:tcBorders>
            <w:shd w:val="clear" w:color="auto" w:fill="FFFFFF"/>
            <w:tcMar>
              <w:top w:w="40" w:type="dxa"/>
              <w:left w:w="40" w:type="dxa"/>
              <w:bottom w:w="40" w:type="dxa"/>
              <w:right w:w="40" w:type="dxa"/>
            </w:tcMar>
            <w:vAlign w:val="center"/>
          </w:tcPr>
          <w:p w14:paraId="0000008F">
            <w:pPr>
              <w:widowControl w:val="0"/>
              <w:pBdr>
                <w:top w:val="none" w:color="000000" w:sz="0" w:space="0"/>
                <w:left w:val="none" w:color="000000" w:sz="0" w:space="0"/>
                <w:bottom w:val="none" w:color="000000" w:sz="0" w:space="0"/>
                <w:right w:val="none" w:color="000000" w:sz="0" w:space="0"/>
                <w:between w:val="none" w:color="000000" w:sz="0" w:space="0"/>
              </w:pBdr>
              <w:spacing w:after="0" w:line="276"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2</w:t>
            </w:r>
            <w:r>
              <w:rPr>
                <w:rFonts w:hint="default" w:ascii="Times New Roman" w:hAnsi="Times New Roman" w:eastAsia="Times New Roman" w:cs="Times New Roman"/>
                <w:b/>
                <w:color w:val="FF0000"/>
                <w:sz w:val="24"/>
                <w:szCs w:val="24"/>
                <w:rtl w:val="0"/>
                <w:lang w:val="en-US"/>
              </w:rPr>
              <w:t>4</w:t>
            </w:r>
            <w:r>
              <w:rPr>
                <w:rFonts w:ascii="Times New Roman" w:hAnsi="Times New Roman" w:eastAsia="Times New Roman" w:cs="Times New Roman"/>
                <w:b/>
                <w:color w:val="FF0000"/>
                <w:sz w:val="24"/>
                <w:szCs w:val="24"/>
                <w:rtl w:val="0"/>
              </w:rPr>
              <w:t>.990.000VNĐ</w:t>
            </w:r>
          </w:p>
        </w:tc>
        <w:tc>
          <w:tcPr>
            <w:tcBorders>
              <w:top w:val="single" w:color="000000" w:sz="4" w:space="0"/>
              <w:left w:val="single" w:color="000000" w:sz="6" w:space="0"/>
              <w:bottom w:val="single" w:color="000000" w:sz="4" w:space="0"/>
              <w:right w:val="single" w:color="000000" w:sz="4" w:space="0"/>
            </w:tcBorders>
            <w:tcMar>
              <w:top w:w="0" w:type="dxa"/>
              <w:left w:w="115" w:type="dxa"/>
              <w:bottom w:w="0" w:type="dxa"/>
              <w:right w:w="115" w:type="dxa"/>
            </w:tcMar>
            <w:vAlign w:val="center"/>
          </w:tcPr>
          <w:p w14:paraId="00000090">
            <w:pPr>
              <w:widowControl w:val="0"/>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90%</w:t>
            </w:r>
          </w:p>
        </w:tc>
        <w:tc>
          <w:tcPr>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0000091">
            <w:pPr>
              <w:widowControl w:val="0"/>
              <w:spacing w:after="0" w:line="240" w:lineRule="auto"/>
              <w:jc w:val="center"/>
              <w:rPr>
                <w:rFonts w:ascii="Times New Roman" w:hAnsi="Times New Roman" w:eastAsia="Times New Roman" w:cs="Times New Roman"/>
                <w:b/>
                <w:color w:val="FF0000"/>
                <w:sz w:val="24"/>
                <w:szCs w:val="24"/>
              </w:rPr>
            </w:pPr>
          </w:p>
          <w:p w14:paraId="00000092">
            <w:pPr>
              <w:widowControl w:val="0"/>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35%</w:t>
            </w:r>
          </w:p>
          <w:p w14:paraId="00000093">
            <w:pPr>
              <w:widowControl w:val="0"/>
              <w:spacing w:after="0" w:line="240" w:lineRule="auto"/>
              <w:jc w:val="center"/>
              <w:rPr>
                <w:rFonts w:ascii="Times New Roman" w:hAnsi="Times New Roman" w:eastAsia="Times New Roman" w:cs="Times New Roman"/>
                <w:b/>
                <w:color w:val="FF0000"/>
                <w:sz w:val="24"/>
                <w:szCs w:val="24"/>
              </w:rPr>
            </w:pPr>
          </w:p>
        </w:tc>
      </w:tr>
    </w:tbl>
    <w:p w14:paraId="0000009A">
      <w:pPr>
        <w:bidi w:val="0"/>
        <w:spacing w:after="0" w:line="240" w:lineRule="auto"/>
      </w:pPr>
      <w:bookmarkStart w:id="4" w:name="_heading=h.apvqiodnr8jn" w:colFirst="0" w:colLast="0"/>
      <w:bookmarkEnd w:id="4"/>
    </w:p>
    <w:tbl>
      <w:tblPr>
        <w:tblStyle w:val="166"/>
        <w:tblpPr w:leftFromText="180" w:rightFromText="180" w:topFromText="180" w:bottomFromText="180" w:vertAnchor="text" w:tblpX="12" w:tblpY="72"/>
        <w:tblW w:w="10196"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10196"/>
      </w:tblGrid>
      <w:tr w14:paraId="5221F54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c>
          <w:tcPr>
            <w:tcBorders>
              <w:top w:val="nil"/>
              <w:left w:val="nil"/>
              <w:bottom w:val="nil"/>
              <w:right w:val="nil"/>
            </w:tcBorders>
            <w:shd w:val="clear" w:color="auto" w:fill="00B050"/>
            <w:tcMar>
              <w:top w:w="0" w:type="dxa"/>
              <w:left w:w="115" w:type="dxa"/>
              <w:bottom w:w="0" w:type="dxa"/>
              <w:right w:w="115" w:type="dxa"/>
            </w:tcMar>
          </w:tcPr>
          <w:p w14:paraId="0000009B">
            <w:pPr>
              <w:widowControl w:val="0"/>
              <w:spacing w:after="0" w:line="360" w:lineRule="auto"/>
              <w:jc w:val="center"/>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 xml:space="preserve">DỊCH VỤ BAO GỒM </w:t>
            </w:r>
          </w:p>
        </w:tc>
      </w:tr>
    </w:tbl>
    <w:p w14:paraId="0000009C">
      <w:pPr>
        <w:spacing w:after="0" w:line="360" w:lineRule="auto"/>
        <w:jc w:val="both"/>
        <w:rPr>
          <w:rFonts w:ascii="Times New Roman" w:hAnsi="Times New Roman" w:eastAsia="Times New Roman" w:cs="Times New Roman"/>
          <w:color w:val="002060"/>
          <w:sz w:val="24"/>
          <w:szCs w:val="24"/>
        </w:rPr>
      </w:pPr>
      <w:bookmarkStart w:id="5" w:name="_heading=h.3znysh7" w:colFirst="0" w:colLast="0"/>
      <w:bookmarkEnd w:id="5"/>
      <w:r>
        <w:rPr>
          <w:rFonts w:ascii="Times New Roman" w:hAnsi="Times New Roman" w:eastAsia="Times New Roman" w:cs="Times New Roman"/>
          <w:color w:val="002060"/>
          <w:sz w:val="24"/>
          <w:szCs w:val="24"/>
          <w:rtl w:val="0"/>
        </w:rPr>
        <w:t>- Vé máy bay theo chương trình Hà Nội – Thượng Hải// Bắc Kinh- Hà Nội bao gồm: Hành lý xách tay 5kg, Hành lý ký gửi 23kg/kiện.</w:t>
      </w:r>
    </w:p>
    <w:p w14:paraId="0000009D">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Thuế sân bay quốc tế các nước và an ninh hàng không, phụ phí xăng dầu</w:t>
      </w:r>
    </w:p>
    <w:p w14:paraId="0000009E">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Visa đoàn nhập cảnh Trung Quốc.</w:t>
      </w:r>
    </w:p>
    <w:p w14:paraId="0000009F">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xml:space="preserve">- Vé tàu cao tốc chặng </w:t>
      </w:r>
      <w:r>
        <w:rPr>
          <w:rFonts w:hint="default" w:ascii="Times New Roman" w:hAnsi="Times New Roman" w:eastAsia="Times New Roman" w:cs="Times New Roman"/>
          <w:color w:val="002060"/>
          <w:sz w:val="24"/>
          <w:szCs w:val="24"/>
          <w:rtl w:val="0"/>
          <w:lang w:val="en-US"/>
        </w:rPr>
        <w:t xml:space="preserve">Hàng </w:t>
      </w:r>
      <w:r>
        <w:rPr>
          <w:rFonts w:ascii="Times New Roman" w:hAnsi="Times New Roman" w:eastAsia="Times New Roman" w:cs="Times New Roman"/>
          <w:color w:val="002060"/>
          <w:sz w:val="24"/>
          <w:szCs w:val="24"/>
          <w:rtl w:val="0"/>
        </w:rPr>
        <w:t xml:space="preserve">Châu - Bắc Kinh </w:t>
      </w:r>
    </w:p>
    <w:p w14:paraId="000000A0">
      <w:pPr>
        <w:tabs>
          <w:tab w:val="left" w:pos="709"/>
        </w:tabs>
        <w:spacing w:line="360" w:lineRule="auto"/>
        <w:jc w:val="both"/>
        <w:rPr>
          <w:rFonts w:ascii="Times New Roman" w:hAnsi="Times New Roman" w:eastAsia="Times New Roman" w:cs="Times New Roman"/>
          <w:b/>
          <w:color w:val="002060"/>
          <w:sz w:val="24"/>
          <w:szCs w:val="24"/>
        </w:rPr>
      </w:pPr>
      <w:r>
        <w:rPr>
          <w:rFonts w:ascii="Times New Roman" w:hAnsi="Times New Roman" w:eastAsia="Times New Roman" w:cs="Times New Roman"/>
          <w:color w:val="002060"/>
          <w:sz w:val="24"/>
          <w:szCs w:val="24"/>
          <w:rtl w:val="0"/>
        </w:rPr>
        <w:t>- Khách sạn theo chương trình tiêu chuẩn 4 sao địa phương (2 người / phòng tại khách sạn, lẻ khách ở 3 và kê Extrabed).</w:t>
      </w:r>
      <w:r>
        <w:rPr>
          <w:rFonts w:ascii="Times New Roman" w:hAnsi="Times New Roman" w:eastAsia="Times New Roman" w:cs="Times New Roman"/>
          <w:b/>
          <w:color w:val="366091"/>
          <w:sz w:val="24"/>
          <w:szCs w:val="24"/>
          <w:rtl w:val="0"/>
        </w:rPr>
        <w:t>Khách sạn Ô Trấn không có phòng triple và không kê được extra bed</w:t>
      </w:r>
    </w:p>
    <w:p w14:paraId="000000A1">
      <w:pPr>
        <w:spacing w:after="0" w:line="360" w:lineRule="auto"/>
        <w:jc w:val="both"/>
        <w:rPr>
          <w:rFonts w:ascii="Times New Roman" w:hAnsi="Times New Roman" w:eastAsia="Times New Roman" w:cs="Times New Roman"/>
          <w:b/>
          <w:color w:val="FF0000"/>
          <w:sz w:val="24"/>
          <w:szCs w:val="24"/>
        </w:rPr>
      </w:pPr>
      <w:r>
        <w:rPr>
          <w:rFonts w:ascii="Times New Roman" w:hAnsi="Times New Roman" w:eastAsia="Times New Roman" w:cs="Times New Roman"/>
          <w:color w:val="002060"/>
          <w:sz w:val="24"/>
          <w:szCs w:val="24"/>
          <w:rtl w:val="0"/>
        </w:rPr>
        <w:t xml:space="preserve">- Ăn các bữa theo chương trình, mức ăn 40 ndt/1 khách/ 1 bữa.  (gồm 08 món chính + 01 món canh + món tráng miệng); </w:t>
      </w:r>
    </w:p>
    <w:p w14:paraId="000000A2">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Xe ô tô chất lượng tốt đưa đón theo chương trình.</w:t>
      </w:r>
    </w:p>
    <w:p w14:paraId="000000A3">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Vé thăm quan thắng cảnh  vào cửa 01 lần.</w:t>
      </w:r>
    </w:p>
    <w:p w14:paraId="000000A4">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Nước uống trên ô tô 1 chai/người/ngày, khăn lạnh.</w:t>
      </w:r>
    </w:p>
    <w:p w14:paraId="000000A5">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Hướng dẫn viên Tiếng Việt chuyên nghiệp nhiệt tình theo suốt chương trình.</w:t>
      </w:r>
    </w:p>
    <w:p w14:paraId="000000A6">
      <w:pPr>
        <w:spacing w:after="0" w:line="360" w:lineRule="auto"/>
        <w:jc w:val="both"/>
        <w:rPr>
          <w:rFonts w:ascii="Cambria" w:hAnsi="Cambria" w:eastAsia="Cambria" w:cs="Cambria"/>
          <w:color w:val="1F3864"/>
          <w:sz w:val="24"/>
          <w:szCs w:val="24"/>
        </w:rPr>
      </w:pPr>
      <w:r>
        <w:rPr>
          <w:rFonts w:ascii="Times New Roman" w:hAnsi="Times New Roman" w:eastAsia="Times New Roman" w:cs="Times New Roman"/>
          <w:color w:val="002060"/>
          <w:sz w:val="24"/>
          <w:szCs w:val="24"/>
          <w:rtl w:val="0"/>
        </w:rPr>
        <w:t xml:space="preserve">- </w:t>
      </w:r>
      <w:r>
        <w:rPr>
          <w:rFonts w:ascii="Cambria" w:hAnsi="Cambria" w:eastAsia="Cambria" w:cs="Cambria"/>
          <w:color w:val="1F3864"/>
          <w:sz w:val="24"/>
          <w:szCs w:val="24"/>
          <w:rtl w:val="0"/>
        </w:rPr>
        <w:t>Bảo hiểm du lịch quốc tế</w:t>
      </w:r>
    </w:p>
    <w:p w14:paraId="000000A7">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Quà tặng mũ</w:t>
      </w:r>
    </w:p>
    <w:tbl>
      <w:tblPr>
        <w:tblStyle w:val="167"/>
        <w:tblW w:w="10196"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10196"/>
      </w:tblGrid>
      <w:tr w14:paraId="521425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c>
          <w:tcPr>
            <w:tcBorders>
              <w:top w:val="nil"/>
              <w:left w:val="nil"/>
              <w:bottom w:val="nil"/>
              <w:right w:val="nil"/>
            </w:tcBorders>
            <w:shd w:val="clear" w:color="auto" w:fill="00B050"/>
            <w:tcMar>
              <w:top w:w="0" w:type="dxa"/>
              <w:left w:w="115" w:type="dxa"/>
              <w:bottom w:w="0" w:type="dxa"/>
              <w:right w:w="115" w:type="dxa"/>
            </w:tcMar>
          </w:tcPr>
          <w:p w14:paraId="000000A8">
            <w:pPr>
              <w:widowControl w:val="0"/>
              <w:spacing w:after="0" w:line="360" w:lineRule="auto"/>
              <w:jc w:val="center"/>
              <w:rPr>
                <w:rFonts w:ascii="Times New Roman" w:hAnsi="Times New Roman" w:eastAsia="Times New Roman" w:cs="Times New Roman"/>
                <w:b/>
                <w:color w:val="366091"/>
                <w:sz w:val="24"/>
                <w:szCs w:val="24"/>
              </w:rPr>
            </w:pPr>
            <w:r>
              <w:rPr>
                <w:rFonts w:ascii="Times New Roman" w:hAnsi="Times New Roman" w:eastAsia="Times New Roman" w:cs="Times New Roman"/>
                <w:b/>
                <w:color w:val="FFFFFF"/>
                <w:sz w:val="24"/>
                <w:szCs w:val="24"/>
                <w:rtl w:val="0"/>
              </w:rPr>
              <w:t>DỊCH VỤ KHÔNG BAO GỒM</w:t>
            </w:r>
          </w:p>
        </w:tc>
      </w:tr>
    </w:tbl>
    <w:p w14:paraId="000000A9">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xml:space="preserve">- Tiền tip cho lái xe và HDV, tiêu chuẩn chung </w:t>
      </w:r>
      <w:r>
        <w:rPr>
          <w:rFonts w:ascii="Times New Roman" w:hAnsi="Times New Roman" w:eastAsia="Times New Roman" w:cs="Times New Roman"/>
          <w:b/>
          <w:color w:val="002060"/>
          <w:sz w:val="24"/>
          <w:szCs w:val="24"/>
          <w:rtl w:val="0"/>
        </w:rPr>
        <w:t>05USD/khách/ngày</w:t>
      </w:r>
    </w:p>
    <w:p w14:paraId="000000AA">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Chi phí cá nhân như đồ uống giặt là, Đồ uống thêm tại các bữa ăn</w:t>
      </w:r>
    </w:p>
    <w:p w14:paraId="000000AB">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Chi phí nghỉ phòng đơn: 3.900.000vnđ/hành trình</w:t>
      </w:r>
    </w:p>
    <w:p w14:paraId="000000AC">
      <w:pPr>
        <w:spacing w:after="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 Các chi phí khác ngoài chương trình.</w:t>
      </w:r>
    </w:p>
    <w:p w14:paraId="000000AD">
      <w:pPr>
        <w:spacing w:after="0" w:line="360" w:lineRule="auto"/>
        <w:jc w:val="both"/>
        <w:rPr>
          <w:rFonts w:ascii="Times New Roman" w:hAnsi="Times New Roman" w:eastAsia="Times New Roman" w:cs="Times New Roman"/>
          <w:b/>
          <w:color w:val="366091"/>
          <w:sz w:val="24"/>
          <w:szCs w:val="24"/>
        </w:rPr>
      </w:pPr>
      <w:r>
        <w:rPr>
          <w:rFonts w:ascii="Times New Roman" w:hAnsi="Times New Roman" w:eastAsia="Times New Roman" w:cs="Times New Roman"/>
          <w:color w:val="002060"/>
          <w:sz w:val="24"/>
          <w:szCs w:val="24"/>
          <w:rtl w:val="0"/>
        </w:rPr>
        <w:t>- Thuế VAT</w:t>
      </w:r>
    </w:p>
    <w:tbl>
      <w:tblPr>
        <w:tblStyle w:val="168"/>
        <w:tblW w:w="10196"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10196"/>
      </w:tblGrid>
      <w:tr w14:paraId="5A4553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c>
          <w:tcPr>
            <w:tcBorders>
              <w:top w:val="nil"/>
              <w:left w:val="nil"/>
              <w:bottom w:val="nil"/>
              <w:right w:val="nil"/>
            </w:tcBorders>
            <w:shd w:val="clear" w:color="auto" w:fill="00B050"/>
            <w:tcMar>
              <w:top w:w="0" w:type="dxa"/>
              <w:left w:w="115" w:type="dxa"/>
              <w:bottom w:w="0" w:type="dxa"/>
              <w:right w:w="115" w:type="dxa"/>
            </w:tcMar>
          </w:tcPr>
          <w:p w14:paraId="000000AE">
            <w:pPr>
              <w:widowControl w:val="0"/>
              <w:spacing w:after="0" w:line="360" w:lineRule="auto"/>
              <w:jc w:val="center"/>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LƯU Ý</w:t>
            </w:r>
          </w:p>
        </w:tc>
      </w:tr>
    </w:tbl>
    <w:p w14:paraId="000000AF">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Giá tính cho trẻ em ngủ chung giường với bố mẹ, nếu Quý khách có yêu cầu ngủ riêng cho trẻ em vui lòng thanh toán 100% giá tour.</w:t>
      </w:r>
    </w:p>
    <w:p w14:paraId="000000B0">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Bảo hiểm du lịch áp dụng cho khách hàng dưới 75 tuổi, từ 75 tuổi trở lên sẽ đóng thêm chênh lệch cho mức phí bảo hiểm cao cấp và phải có người thân khỏe mạnh dưới 60 tuổi đi cùng. Trên 80 tuổi bảo hiểm du lịch từ chối cung cấp.</w:t>
      </w:r>
    </w:p>
    <w:p w14:paraId="000000B1">
      <w:pPr>
        <w:numPr>
          <w:ilvl w:val="0"/>
          <w:numId w:val="6"/>
        </w:numPr>
        <w:spacing w:after="0" w:line="360" w:lineRule="auto"/>
        <w:ind w:left="0" w:firstLine="426"/>
        <w:jc w:val="both"/>
      </w:pPr>
      <w:r>
        <w:rPr>
          <w:rFonts w:ascii="Times New Roman" w:hAnsi="Times New Roman" w:eastAsia="Times New Roman" w:cs="Times New Roman"/>
          <w:color w:val="002060"/>
          <w:sz w:val="24"/>
          <w:szCs w:val="24"/>
          <w:highlight w:val="yellow"/>
          <w:rtl w:val="0"/>
        </w:rPr>
        <w:t>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14:paraId="000000B2">
      <w:pPr>
        <w:numPr>
          <w:ilvl w:val="0"/>
          <w:numId w:val="6"/>
        </w:numPr>
        <w:spacing w:after="0" w:line="360" w:lineRule="auto"/>
        <w:ind w:left="0" w:firstLine="426"/>
        <w:jc w:val="both"/>
      </w:pPr>
      <w:bookmarkStart w:id="6" w:name="_heading=h.ppiq9s5r2dt6" w:colFirst="0" w:colLast="0"/>
      <w:bookmarkEnd w:id="6"/>
      <w:r>
        <w:rPr>
          <w:rFonts w:ascii="Times New Roman" w:hAnsi="Times New Roman" w:eastAsia="Times New Roman" w:cs="Times New Roman"/>
          <w:b/>
          <w:i w:val="0"/>
          <w:color w:val="FF0000"/>
          <w:sz w:val="24"/>
          <w:szCs w:val="24"/>
          <w:highlight w:val="white"/>
          <w:u w:val="none"/>
          <w:vertAlign w:val="baseline"/>
          <w:rtl w:val="0"/>
        </w:rPr>
        <w:t>Các đoàn Trung Quốc khởi hành kể từ ngày 13/08/2025 hộ chiếu bắt buộc phải có NƠI SINH hoặc không có nơi sinh, thì bắt buộc phải bị chú nơi sinh vào trong hộ chiếu.</w:t>
      </w:r>
    </w:p>
    <w:p w14:paraId="000000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FF0000"/>
          <w:sz w:val="24"/>
          <w:szCs w:val="24"/>
          <w:highlight w:val="white"/>
          <w:u w:val="none"/>
          <w:vertAlign w:val="baseline"/>
          <w:rtl w:val="0"/>
        </w:rPr>
        <w:t>Khách đi bị chú nơi sinh lên phòng xuất nhập cảnh và mang theo căn cước công dân để làm, thủ tục thường 1-2 ngày là hoàn thiện</w:t>
      </w:r>
      <w:r>
        <w:rPr>
          <w:rFonts w:ascii="sans-serif" w:hAnsi="sans-serif" w:eastAsia="sans-serif" w:cs="sans-serif"/>
          <w:b/>
          <w:i w:val="0"/>
          <w:smallCaps w:val="0"/>
          <w:strike w:val="0"/>
          <w:color w:val="FF0000"/>
          <w:sz w:val="24"/>
          <w:szCs w:val="24"/>
          <w:highlight w:val="white"/>
          <w:u w:val="none"/>
          <w:vertAlign w:val="baseline"/>
          <w:rtl w:val="0"/>
        </w:rPr>
        <w:t>.</w:t>
      </w:r>
    </w:p>
    <w:p w14:paraId="000000B4">
      <w:pPr>
        <w:spacing w:after="0" w:line="360" w:lineRule="auto"/>
        <w:ind w:left="426" w:firstLine="0"/>
        <w:jc w:val="both"/>
        <w:rPr>
          <w:rFonts w:ascii="Times New Roman" w:hAnsi="Times New Roman" w:eastAsia="Times New Roman" w:cs="Times New Roman"/>
          <w:color w:val="002060"/>
          <w:sz w:val="24"/>
          <w:szCs w:val="24"/>
          <w:highlight w:val="yellow"/>
        </w:rPr>
      </w:pPr>
    </w:p>
    <w:p w14:paraId="000000B5">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14:paraId="000000B6">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14:paraId="000000B7">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Giá có thể thay đổi khi hàng không tăng phụ thu nhiên liệu và phí visa thay đổi</w:t>
      </w:r>
    </w:p>
    <w:p w14:paraId="000000B8">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Hộ chiếu phải còn thời hạn sử dụng trên 6 tháng (Tính đến ngày kết thúc tour)</w:t>
      </w:r>
    </w:p>
    <w:p w14:paraId="000000B9">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Chương trình có thể thay đổi thứ tự theo tình hình thực tế, nhưng vẫn bảo đảm đi đầy đủ điểm tham quan</w:t>
      </w:r>
    </w:p>
    <w:p w14:paraId="000000BA">
      <w:pPr>
        <w:numPr>
          <w:ilvl w:val="0"/>
          <w:numId w:val="6"/>
        </w:numPr>
        <w:spacing w:after="0" w:line="360" w:lineRule="auto"/>
        <w:ind w:left="0" w:firstLine="426"/>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tl w:val="0"/>
        </w:rPr>
        <w:t>Suốt hành trình Quý khách không được tự ý rời đoàn. Nếu Quý khách có người nhà tại nước sở tại muốn đi theo chương trình, vui lòng liên hệ với công ty du lịch trước khi khởi hành.</w:t>
      </w:r>
    </w:p>
    <w:p w14:paraId="000000BB">
      <w:pPr>
        <w:numPr>
          <w:ilvl w:val="0"/>
          <w:numId w:val="6"/>
        </w:numPr>
        <w:shd w:val="clear" w:fill="FFFFFF"/>
        <w:spacing w:after="0" w:line="360" w:lineRule="auto"/>
        <w:ind w:left="0" w:firstLine="426"/>
        <w:jc w:val="both"/>
        <w:rPr>
          <w:rFonts w:ascii="Times New Roman" w:hAnsi="Times New Roman" w:eastAsia="Times New Roman" w:cs="Times New Roman"/>
          <w:color w:val="000080"/>
          <w:sz w:val="24"/>
          <w:szCs w:val="24"/>
        </w:rPr>
      </w:pPr>
      <w:r>
        <w:rPr>
          <w:rFonts w:ascii="Times New Roman" w:hAnsi="Times New Roman" w:eastAsia="Times New Roman" w:cs="Times New Roman"/>
          <w:color w:val="002060"/>
          <w:sz w:val="24"/>
          <w:szCs w:val="24"/>
          <w:rtl w:val="0"/>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000000BC">
      <w:pPr>
        <w:widowControl w:val="0"/>
        <w:shd w:val="clear" w:fill="00B050"/>
        <w:spacing w:after="0" w:line="360" w:lineRule="auto"/>
        <w:jc w:val="center"/>
        <w:rPr>
          <w:rFonts w:ascii="Times New Roman" w:hAnsi="Times New Roman" w:eastAsia="Times New Roman" w:cs="Times New Roman"/>
          <w:b/>
          <w:color w:val="FFFFFF"/>
          <w:sz w:val="24"/>
          <w:szCs w:val="24"/>
        </w:rPr>
      </w:pPr>
      <w:r>
        <w:rPr>
          <w:rFonts w:ascii="Times New Roman" w:hAnsi="Times New Roman" w:eastAsia="Times New Roman" w:cs="Times New Roman"/>
          <w:b/>
          <w:color w:val="FFFFFF"/>
          <w:sz w:val="24"/>
          <w:szCs w:val="24"/>
          <w:rtl w:val="0"/>
        </w:rPr>
        <w:t>THỦ TỤC VISA BAO GỒM:</w:t>
      </w:r>
    </w:p>
    <w:p w14:paraId="000000B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b/>
          <w:sz w:val="24"/>
          <w:szCs w:val="24"/>
        </w:rPr>
      </w:pPr>
    </w:p>
    <w:p w14:paraId="000000BE">
      <w:pPr>
        <w:spacing w:after="0" w:line="360" w:lineRule="auto"/>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tl w:val="0"/>
        </w:rPr>
        <w:t>- Ảnh chụp mặt hộ chiếu trang 2,3</w:t>
      </w:r>
    </w:p>
    <w:p w14:paraId="000000BF">
      <w:pPr>
        <w:spacing w:after="0" w:line="360" w:lineRule="auto"/>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tl w:val="0"/>
        </w:rPr>
        <w:t>- Bản mềm ảnh thẻ cỡ 4x6cm nền trắng, áo tối màu, ko đeo kính, ko đeo trang sức, lộ trán, lộ 2 tai.</w:t>
      </w:r>
    </w:p>
    <w:p w14:paraId="000000C0">
      <w:pPr>
        <w:spacing w:after="160" w:line="360" w:lineRule="auto"/>
        <w:ind w:right="240"/>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tl w:val="0"/>
        </w:rPr>
        <w:t xml:space="preserve">Bổ sung THÔNG TIN TRẺ EM Dưới 18 tuổi: </w:t>
      </w:r>
    </w:p>
    <w:p w14:paraId="000000C1">
      <w:pPr>
        <w:spacing w:after="160" w:line="360" w:lineRule="auto"/>
        <w:ind w:right="240"/>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tl w:val="0"/>
        </w:rPr>
        <w:t xml:space="preserve">+ Đối với trẻ em dưới 18 tuổi (Chưa qua SN), khi làm visa cửa khẩu phải có bản scan GKS kèm theo (dù bố mẹ có đi cùng hay ko đi cùng đều phải cung cấp) + Nếu Bố/mẹ không đi cùng con, thì cần làm giấy Ủy quyền là con sẽ đi cùng ai trong đoàn (Cung cấp họ tên + số HC). </w:t>
      </w:r>
    </w:p>
    <w:p w14:paraId="000000C2">
      <w:pPr>
        <w:spacing w:after="160" w:line="360" w:lineRule="auto"/>
        <w:ind w:right="240"/>
        <w:rPr>
          <w:rFonts w:ascii="Times New Roman" w:hAnsi="Times New Roman" w:eastAsia="Times New Roman" w:cs="Times New Roman"/>
          <w:b/>
          <w:color w:val="002060"/>
          <w:sz w:val="24"/>
          <w:szCs w:val="24"/>
          <w:rtl w:val="0"/>
        </w:rPr>
      </w:pPr>
      <w:r>
        <w:rPr>
          <w:rFonts w:ascii="Times New Roman" w:hAnsi="Times New Roman" w:eastAsia="Times New Roman" w:cs="Times New Roman"/>
          <w:b/>
          <w:color w:val="002060"/>
          <w:sz w:val="24"/>
          <w:szCs w:val="24"/>
          <w:rtl w:val="0"/>
        </w:rPr>
        <w:t>+ Khi nhập cảnh trẻ em chỉ cần mang theo GKS bản sao có dấu đỏ (cầm theo cả giấy Ủy quyền viết tay của bố mẹ đề phòng TH cần sử dụng đến)</w:t>
      </w:r>
    </w:p>
    <w:p w14:paraId="659C0FA7">
      <w:pPr>
        <w:numPr>
          <w:ilvl w:val="0"/>
          <w:numId w:val="10"/>
        </w:numPr>
        <w:spacing w:after="160" w:line="360" w:lineRule="auto"/>
        <w:ind w:left="420" w:leftChars="0" w:right="240" w:hanging="420" w:firstLineChars="0"/>
        <w:rPr>
          <w:rFonts w:hint="default" w:ascii="Times New Roman" w:hAnsi="Times New Roman" w:eastAsia="Times New Roman" w:cs="Times New Roman"/>
          <w:b/>
          <w:bCs/>
          <w:color w:val="FF0000"/>
          <w:sz w:val="24"/>
          <w:szCs w:val="24"/>
          <w:u w:val="single"/>
          <w:rtl w:val="0"/>
          <w:lang w:val="en-US"/>
        </w:rPr>
      </w:pPr>
      <w:r>
        <w:rPr>
          <w:rFonts w:hint="default" w:ascii="Times New Roman" w:hAnsi="Times New Roman" w:eastAsia="Times New Roman" w:cs="Times New Roman"/>
          <w:b/>
          <w:bCs/>
          <w:color w:val="FF0000"/>
          <w:sz w:val="24"/>
          <w:szCs w:val="24"/>
          <w:u w:val="single"/>
          <w:rtl w:val="0"/>
          <w:lang w:val="en-US"/>
        </w:rPr>
        <w:t xml:space="preserve">Chi phí tham khảo thuê đồ tại khu trượt tuyết Huabin: </w:t>
      </w:r>
    </w:p>
    <w:p w14:paraId="60BD9DCD">
      <w:pPr>
        <w:spacing w:after="160" w:line="360" w:lineRule="auto"/>
        <w:ind w:right="240"/>
        <w:rPr>
          <w:rFonts w:ascii="Times New Roman" w:hAnsi="Times New Roman" w:eastAsia="Times New Roman" w:cs="Times New Roman"/>
          <w:b/>
          <w:color w:val="002060"/>
          <w:sz w:val="24"/>
          <w:szCs w:val="24"/>
          <w:rtl w:val="0"/>
        </w:rPr>
      </w:pPr>
      <w:r>
        <w:rPr>
          <w:rFonts w:hint="default" w:ascii="Times New Roman" w:hAnsi="Times New Roman" w:eastAsia="Times New Roman" w:cs="Times New Roman"/>
          <w:color w:val="002060"/>
          <w:sz w:val="24"/>
          <w:szCs w:val="24"/>
          <w:rtl w:val="0"/>
          <w:lang w:val="en-US"/>
        </w:rPr>
        <w:drawing>
          <wp:inline distT="0" distB="0" distL="114300" distR="114300">
            <wp:extent cx="5387340" cy="3162300"/>
            <wp:effectExtent l="0" t="0" r="7620" b="7620"/>
            <wp:docPr id="3" name="Picture 3" descr="71582cfd59ef47000c7be2150a7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71582cfd59ef47000c7be2150a73883"/>
                    <pic:cNvPicPr>
                      <a:picLocks noChangeAspect="1"/>
                    </pic:cNvPicPr>
                  </pic:nvPicPr>
                  <pic:blipFill>
                    <a:blip r:embed="rId20"/>
                    <a:stretch>
                      <a:fillRect/>
                    </a:stretch>
                  </pic:blipFill>
                  <pic:spPr>
                    <a:xfrm>
                      <a:off x="0" y="0"/>
                      <a:ext cx="5387340" cy="3162300"/>
                    </a:xfrm>
                    <a:prstGeom prst="rect">
                      <a:avLst/>
                    </a:prstGeom>
                  </pic:spPr>
                </pic:pic>
              </a:graphicData>
            </a:graphic>
          </wp:inline>
        </w:drawing>
      </w:r>
    </w:p>
    <w:p w14:paraId="1A370AA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sz w:val="24"/>
          <w:szCs w:val="24"/>
        </w:rPr>
      </w:pPr>
    </w:p>
    <w:p w14:paraId="3254DC4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ascii="Times New Roman" w:hAnsi="Times New Roman" w:eastAsia="Times New Roman" w:cs="Times New Roman"/>
          <w:sz w:val="24"/>
          <w:szCs w:val="24"/>
        </w:rPr>
      </w:pPr>
    </w:p>
    <w:sectPr>
      <w:footerReference r:id="rId5" w:type="default"/>
      <w:pgSz w:w="11907" w:h="16839"/>
      <w:pgMar w:top="1354" w:right="708" w:bottom="1135" w:left="993" w:header="284"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C4">
    <w:pPr>
      <w:pBdr>
        <w:top w:val="none" w:color="000000" w:sz="0" w:space="0"/>
        <w:left w:val="none" w:color="000000" w:sz="0" w:space="0"/>
        <w:bottom w:val="none" w:color="000000" w:sz="0" w:space="0"/>
        <w:right w:val="none" w:color="000000" w:sz="0" w:space="0"/>
        <w:between w:val="none" w:color="000000" w:sz="0" w:space="0"/>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7A6E2"/>
    <w:multiLevelType w:val="singleLevel"/>
    <w:tmpl w:val="9AC7A6E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9C8AC8EF"/>
    <w:multiLevelType w:val="multilevel"/>
    <w:tmpl w:val="9C8AC8EF"/>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o"/>
      <w:lvlJc w:val="left"/>
      <w:pPr>
        <w:ind w:left="1080" w:hanging="360"/>
      </w:pPr>
      <w:rPr>
        <w:rFonts w:ascii="Courier New" w:hAnsi="Courier New" w:eastAsia="Courier New" w:cs="Courier New"/>
        <w:vertAlign w:val="baseline"/>
      </w:rPr>
    </w:lvl>
    <w:lvl w:ilvl="2" w:tentative="0">
      <w:start w:val="1"/>
      <w:numFmt w:val="bullet"/>
      <w:lvlText w:val="▪"/>
      <w:lvlJc w:val="left"/>
      <w:pPr>
        <w:ind w:left="1800" w:hanging="360"/>
      </w:pPr>
      <w:rPr>
        <w:rFonts w:ascii="Noto Sans Symbols" w:hAnsi="Noto Sans Symbols" w:eastAsia="Noto Sans Symbols" w:cs="Noto Sans Symbols"/>
        <w:vertAlign w:val="baseline"/>
      </w:rPr>
    </w:lvl>
    <w:lvl w:ilvl="3" w:tentative="0">
      <w:start w:val="1"/>
      <w:numFmt w:val="bullet"/>
      <w:lvlText w:val="●"/>
      <w:lvlJc w:val="left"/>
      <w:pPr>
        <w:ind w:left="2520" w:hanging="360"/>
      </w:pPr>
      <w:rPr>
        <w:rFonts w:ascii="Noto Sans Symbols" w:hAnsi="Noto Sans Symbols" w:eastAsia="Noto Sans Symbols" w:cs="Noto Sans Symbols"/>
        <w:vertAlign w:val="baseline"/>
      </w:rPr>
    </w:lvl>
    <w:lvl w:ilvl="4" w:tentative="0">
      <w:start w:val="1"/>
      <w:numFmt w:val="bullet"/>
      <w:lvlText w:val="o"/>
      <w:lvlJc w:val="left"/>
      <w:pPr>
        <w:ind w:left="3240" w:hanging="360"/>
      </w:pPr>
      <w:rPr>
        <w:rFonts w:ascii="Courier New" w:hAnsi="Courier New" w:eastAsia="Courier New" w:cs="Courier New"/>
        <w:vertAlign w:val="baseline"/>
      </w:rPr>
    </w:lvl>
    <w:lvl w:ilvl="5" w:tentative="0">
      <w:start w:val="1"/>
      <w:numFmt w:val="bullet"/>
      <w:lvlText w:val="▪"/>
      <w:lvlJc w:val="left"/>
      <w:pPr>
        <w:ind w:left="3960" w:hanging="360"/>
      </w:pPr>
      <w:rPr>
        <w:rFonts w:ascii="Noto Sans Symbols" w:hAnsi="Noto Sans Symbols" w:eastAsia="Noto Sans Symbols" w:cs="Noto Sans Symbols"/>
        <w:vertAlign w:val="baseline"/>
      </w:rPr>
    </w:lvl>
    <w:lvl w:ilvl="6" w:tentative="0">
      <w:start w:val="1"/>
      <w:numFmt w:val="bullet"/>
      <w:lvlText w:val="●"/>
      <w:lvlJc w:val="left"/>
      <w:pPr>
        <w:ind w:left="4680" w:hanging="360"/>
      </w:pPr>
      <w:rPr>
        <w:rFonts w:ascii="Noto Sans Symbols" w:hAnsi="Noto Sans Symbols" w:eastAsia="Noto Sans Symbols" w:cs="Noto Sans Symbols"/>
        <w:vertAlign w:val="baseline"/>
      </w:rPr>
    </w:lvl>
    <w:lvl w:ilvl="7" w:tentative="0">
      <w:start w:val="1"/>
      <w:numFmt w:val="bullet"/>
      <w:lvlText w:val="o"/>
      <w:lvlJc w:val="left"/>
      <w:pPr>
        <w:ind w:left="5400" w:hanging="360"/>
      </w:pPr>
      <w:rPr>
        <w:rFonts w:ascii="Courier New" w:hAnsi="Courier New" w:eastAsia="Courier New" w:cs="Courier New"/>
        <w:vertAlign w:val="baseline"/>
      </w:rPr>
    </w:lvl>
    <w:lvl w:ilvl="8" w:tentative="0">
      <w:start w:val="1"/>
      <w:numFmt w:val="bullet"/>
      <w:lvlText w:val="▪"/>
      <w:lvlJc w:val="left"/>
      <w:pPr>
        <w:ind w:left="6120" w:hanging="360"/>
      </w:pPr>
      <w:rPr>
        <w:rFonts w:ascii="Noto Sans Symbols" w:hAnsi="Noto Sans Symbols" w:eastAsia="Noto Sans Symbols" w:cs="Noto Sans Symbols"/>
        <w:vertAlign w:val="baseline"/>
      </w:rPr>
    </w:lvl>
  </w:abstractNum>
  <w:abstractNum w:abstractNumId="2">
    <w:nsid w:val="9EF1B367"/>
    <w:multiLevelType w:val="singleLevel"/>
    <w:tmpl w:val="9EF1B36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C8879AEF"/>
    <w:multiLevelType w:val="multilevel"/>
    <w:tmpl w:val="C8879AE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D288672B"/>
    <w:multiLevelType w:val="singleLevel"/>
    <w:tmpl w:val="D288672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D7F9FE59"/>
    <w:multiLevelType w:val="multilevel"/>
    <w:tmpl w:val="D7F9FE59"/>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o"/>
      <w:lvlJc w:val="left"/>
      <w:pPr>
        <w:ind w:left="1080" w:hanging="360"/>
      </w:pPr>
      <w:rPr>
        <w:rFonts w:ascii="Courier New" w:hAnsi="Courier New" w:eastAsia="Courier New" w:cs="Courier New"/>
        <w:vertAlign w:val="baseline"/>
      </w:rPr>
    </w:lvl>
    <w:lvl w:ilvl="2" w:tentative="0">
      <w:start w:val="1"/>
      <w:numFmt w:val="bullet"/>
      <w:lvlText w:val="▪"/>
      <w:lvlJc w:val="left"/>
      <w:pPr>
        <w:ind w:left="1800" w:hanging="360"/>
      </w:pPr>
      <w:rPr>
        <w:rFonts w:ascii="Noto Sans Symbols" w:hAnsi="Noto Sans Symbols" w:eastAsia="Noto Sans Symbols" w:cs="Noto Sans Symbols"/>
        <w:vertAlign w:val="baseline"/>
      </w:rPr>
    </w:lvl>
    <w:lvl w:ilvl="3" w:tentative="0">
      <w:start w:val="1"/>
      <w:numFmt w:val="bullet"/>
      <w:lvlText w:val="●"/>
      <w:lvlJc w:val="left"/>
      <w:pPr>
        <w:ind w:left="2520" w:hanging="360"/>
      </w:pPr>
      <w:rPr>
        <w:rFonts w:ascii="Noto Sans Symbols" w:hAnsi="Noto Sans Symbols" w:eastAsia="Noto Sans Symbols" w:cs="Noto Sans Symbols"/>
        <w:vertAlign w:val="baseline"/>
      </w:rPr>
    </w:lvl>
    <w:lvl w:ilvl="4" w:tentative="0">
      <w:start w:val="1"/>
      <w:numFmt w:val="bullet"/>
      <w:lvlText w:val="o"/>
      <w:lvlJc w:val="left"/>
      <w:pPr>
        <w:ind w:left="3240" w:hanging="360"/>
      </w:pPr>
      <w:rPr>
        <w:rFonts w:ascii="Courier New" w:hAnsi="Courier New" w:eastAsia="Courier New" w:cs="Courier New"/>
        <w:vertAlign w:val="baseline"/>
      </w:rPr>
    </w:lvl>
    <w:lvl w:ilvl="5" w:tentative="0">
      <w:start w:val="1"/>
      <w:numFmt w:val="bullet"/>
      <w:lvlText w:val="▪"/>
      <w:lvlJc w:val="left"/>
      <w:pPr>
        <w:ind w:left="3960" w:hanging="360"/>
      </w:pPr>
      <w:rPr>
        <w:rFonts w:ascii="Noto Sans Symbols" w:hAnsi="Noto Sans Symbols" w:eastAsia="Noto Sans Symbols" w:cs="Noto Sans Symbols"/>
        <w:vertAlign w:val="baseline"/>
      </w:rPr>
    </w:lvl>
    <w:lvl w:ilvl="6" w:tentative="0">
      <w:start w:val="1"/>
      <w:numFmt w:val="bullet"/>
      <w:lvlText w:val="●"/>
      <w:lvlJc w:val="left"/>
      <w:pPr>
        <w:ind w:left="4680" w:hanging="360"/>
      </w:pPr>
      <w:rPr>
        <w:rFonts w:ascii="Noto Sans Symbols" w:hAnsi="Noto Sans Symbols" w:eastAsia="Noto Sans Symbols" w:cs="Noto Sans Symbols"/>
        <w:vertAlign w:val="baseline"/>
      </w:rPr>
    </w:lvl>
    <w:lvl w:ilvl="7" w:tentative="0">
      <w:start w:val="1"/>
      <w:numFmt w:val="bullet"/>
      <w:lvlText w:val="o"/>
      <w:lvlJc w:val="left"/>
      <w:pPr>
        <w:ind w:left="5400" w:hanging="360"/>
      </w:pPr>
      <w:rPr>
        <w:rFonts w:ascii="Courier New" w:hAnsi="Courier New" w:eastAsia="Courier New" w:cs="Courier New"/>
        <w:vertAlign w:val="baseline"/>
      </w:rPr>
    </w:lvl>
    <w:lvl w:ilvl="8" w:tentative="0">
      <w:start w:val="1"/>
      <w:numFmt w:val="bullet"/>
      <w:lvlText w:val="▪"/>
      <w:lvlJc w:val="left"/>
      <w:pPr>
        <w:ind w:left="6120" w:hanging="360"/>
      </w:pPr>
      <w:rPr>
        <w:rFonts w:ascii="Noto Sans Symbols" w:hAnsi="Noto Sans Symbols" w:eastAsia="Noto Sans Symbols" w:cs="Noto Sans Symbols"/>
        <w:vertAlign w:val="baseline"/>
      </w:rPr>
    </w:lvl>
  </w:abstractNum>
  <w:abstractNum w:abstractNumId="6">
    <w:nsid w:val="DCBA6B53"/>
    <w:multiLevelType w:val="multilevel"/>
    <w:tmpl w:val="DCBA6B53"/>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o"/>
      <w:lvlJc w:val="left"/>
      <w:pPr>
        <w:ind w:left="1080" w:hanging="360"/>
      </w:pPr>
      <w:rPr>
        <w:rFonts w:ascii="Courier New" w:hAnsi="Courier New" w:eastAsia="Courier New" w:cs="Courier New"/>
        <w:vertAlign w:val="baseline"/>
      </w:rPr>
    </w:lvl>
    <w:lvl w:ilvl="2" w:tentative="0">
      <w:start w:val="1"/>
      <w:numFmt w:val="bullet"/>
      <w:lvlText w:val="▪"/>
      <w:lvlJc w:val="left"/>
      <w:pPr>
        <w:ind w:left="1800" w:hanging="360"/>
      </w:pPr>
      <w:rPr>
        <w:rFonts w:ascii="Noto Sans Symbols" w:hAnsi="Noto Sans Symbols" w:eastAsia="Noto Sans Symbols" w:cs="Noto Sans Symbols"/>
        <w:vertAlign w:val="baseline"/>
      </w:rPr>
    </w:lvl>
    <w:lvl w:ilvl="3" w:tentative="0">
      <w:start w:val="1"/>
      <w:numFmt w:val="bullet"/>
      <w:lvlText w:val="●"/>
      <w:lvlJc w:val="left"/>
      <w:pPr>
        <w:ind w:left="2520" w:hanging="360"/>
      </w:pPr>
      <w:rPr>
        <w:rFonts w:ascii="Noto Sans Symbols" w:hAnsi="Noto Sans Symbols" w:eastAsia="Noto Sans Symbols" w:cs="Noto Sans Symbols"/>
        <w:vertAlign w:val="baseline"/>
      </w:rPr>
    </w:lvl>
    <w:lvl w:ilvl="4" w:tentative="0">
      <w:start w:val="1"/>
      <w:numFmt w:val="bullet"/>
      <w:lvlText w:val="o"/>
      <w:lvlJc w:val="left"/>
      <w:pPr>
        <w:ind w:left="3240" w:hanging="360"/>
      </w:pPr>
      <w:rPr>
        <w:rFonts w:ascii="Courier New" w:hAnsi="Courier New" w:eastAsia="Courier New" w:cs="Courier New"/>
        <w:vertAlign w:val="baseline"/>
      </w:rPr>
    </w:lvl>
    <w:lvl w:ilvl="5" w:tentative="0">
      <w:start w:val="1"/>
      <w:numFmt w:val="bullet"/>
      <w:lvlText w:val="▪"/>
      <w:lvlJc w:val="left"/>
      <w:pPr>
        <w:ind w:left="3960" w:hanging="360"/>
      </w:pPr>
      <w:rPr>
        <w:rFonts w:ascii="Noto Sans Symbols" w:hAnsi="Noto Sans Symbols" w:eastAsia="Noto Sans Symbols" w:cs="Noto Sans Symbols"/>
        <w:vertAlign w:val="baseline"/>
      </w:rPr>
    </w:lvl>
    <w:lvl w:ilvl="6" w:tentative="0">
      <w:start w:val="1"/>
      <w:numFmt w:val="bullet"/>
      <w:lvlText w:val="●"/>
      <w:lvlJc w:val="left"/>
      <w:pPr>
        <w:ind w:left="4680" w:hanging="360"/>
      </w:pPr>
      <w:rPr>
        <w:rFonts w:ascii="Noto Sans Symbols" w:hAnsi="Noto Sans Symbols" w:eastAsia="Noto Sans Symbols" w:cs="Noto Sans Symbols"/>
        <w:vertAlign w:val="baseline"/>
      </w:rPr>
    </w:lvl>
    <w:lvl w:ilvl="7" w:tentative="0">
      <w:start w:val="1"/>
      <w:numFmt w:val="bullet"/>
      <w:lvlText w:val="o"/>
      <w:lvlJc w:val="left"/>
      <w:pPr>
        <w:ind w:left="5400" w:hanging="360"/>
      </w:pPr>
      <w:rPr>
        <w:rFonts w:ascii="Courier New" w:hAnsi="Courier New" w:eastAsia="Courier New" w:cs="Courier New"/>
        <w:vertAlign w:val="baseline"/>
      </w:rPr>
    </w:lvl>
    <w:lvl w:ilvl="8" w:tentative="0">
      <w:start w:val="1"/>
      <w:numFmt w:val="bullet"/>
      <w:lvlText w:val="▪"/>
      <w:lvlJc w:val="left"/>
      <w:pPr>
        <w:ind w:left="6120" w:hanging="360"/>
      </w:pPr>
      <w:rPr>
        <w:rFonts w:ascii="Noto Sans Symbols" w:hAnsi="Noto Sans Symbols" w:eastAsia="Noto Sans Symbols" w:cs="Noto Sans Symbols"/>
        <w:vertAlign w:val="baseline"/>
      </w:rPr>
    </w:lvl>
  </w:abstractNum>
  <w:abstractNum w:abstractNumId="7">
    <w:nsid w:val="F4B5D9F5"/>
    <w:multiLevelType w:val="multilevel"/>
    <w:tmpl w:val="F4B5D9F5"/>
    <w:lvl w:ilvl="0" w:tentative="0">
      <w:start w:val="1"/>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8">
    <w:nsid w:val="2470EC97"/>
    <w:multiLevelType w:val="multilevel"/>
    <w:tmpl w:val="2470EC97"/>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o"/>
      <w:lvlJc w:val="left"/>
      <w:pPr>
        <w:ind w:left="1080" w:hanging="360"/>
      </w:pPr>
      <w:rPr>
        <w:rFonts w:ascii="Courier New" w:hAnsi="Courier New" w:eastAsia="Courier New" w:cs="Courier New"/>
        <w:vertAlign w:val="baseline"/>
      </w:rPr>
    </w:lvl>
    <w:lvl w:ilvl="2" w:tentative="0">
      <w:start w:val="1"/>
      <w:numFmt w:val="bullet"/>
      <w:lvlText w:val="▪"/>
      <w:lvlJc w:val="left"/>
      <w:pPr>
        <w:ind w:left="1800" w:hanging="360"/>
      </w:pPr>
      <w:rPr>
        <w:rFonts w:ascii="Noto Sans Symbols" w:hAnsi="Noto Sans Symbols" w:eastAsia="Noto Sans Symbols" w:cs="Noto Sans Symbols"/>
        <w:vertAlign w:val="baseline"/>
      </w:rPr>
    </w:lvl>
    <w:lvl w:ilvl="3" w:tentative="0">
      <w:start w:val="1"/>
      <w:numFmt w:val="bullet"/>
      <w:lvlText w:val="●"/>
      <w:lvlJc w:val="left"/>
      <w:pPr>
        <w:ind w:left="2520" w:hanging="360"/>
      </w:pPr>
      <w:rPr>
        <w:rFonts w:ascii="Noto Sans Symbols" w:hAnsi="Noto Sans Symbols" w:eastAsia="Noto Sans Symbols" w:cs="Noto Sans Symbols"/>
        <w:vertAlign w:val="baseline"/>
      </w:rPr>
    </w:lvl>
    <w:lvl w:ilvl="4" w:tentative="0">
      <w:start w:val="1"/>
      <w:numFmt w:val="bullet"/>
      <w:lvlText w:val="o"/>
      <w:lvlJc w:val="left"/>
      <w:pPr>
        <w:ind w:left="3240" w:hanging="360"/>
      </w:pPr>
      <w:rPr>
        <w:rFonts w:ascii="Courier New" w:hAnsi="Courier New" w:eastAsia="Courier New" w:cs="Courier New"/>
        <w:vertAlign w:val="baseline"/>
      </w:rPr>
    </w:lvl>
    <w:lvl w:ilvl="5" w:tentative="0">
      <w:start w:val="1"/>
      <w:numFmt w:val="bullet"/>
      <w:lvlText w:val="▪"/>
      <w:lvlJc w:val="left"/>
      <w:pPr>
        <w:ind w:left="3960" w:hanging="360"/>
      </w:pPr>
      <w:rPr>
        <w:rFonts w:ascii="Noto Sans Symbols" w:hAnsi="Noto Sans Symbols" w:eastAsia="Noto Sans Symbols" w:cs="Noto Sans Symbols"/>
        <w:vertAlign w:val="baseline"/>
      </w:rPr>
    </w:lvl>
    <w:lvl w:ilvl="6" w:tentative="0">
      <w:start w:val="1"/>
      <w:numFmt w:val="bullet"/>
      <w:lvlText w:val="●"/>
      <w:lvlJc w:val="left"/>
      <w:pPr>
        <w:ind w:left="4680" w:hanging="360"/>
      </w:pPr>
      <w:rPr>
        <w:rFonts w:ascii="Noto Sans Symbols" w:hAnsi="Noto Sans Symbols" w:eastAsia="Noto Sans Symbols" w:cs="Noto Sans Symbols"/>
        <w:vertAlign w:val="baseline"/>
      </w:rPr>
    </w:lvl>
    <w:lvl w:ilvl="7" w:tentative="0">
      <w:start w:val="1"/>
      <w:numFmt w:val="bullet"/>
      <w:lvlText w:val="o"/>
      <w:lvlJc w:val="left"/>
      <w:pPr>
        <w:ind w:left="5400" w:hanging="360"/>
      </w:pPr>
      <w:rPr>
        <w:rFonts w:ascii="Courier New" w:hAnsi="Courier New" w:eastAsia="Courier New" w:cs="Courier New"/>
        <w:vertAlign w:val="baseline"/>
      </w:rPr>
    </w:lvl>
    <w:lvl w:ilvl="8" w:tentative="0">
      <w:start w:val="1"/>
      <w:numFmt w:val="bullet"/>
      <w:lvlText w:val="▪"/>
      <w:lvlJc w:val="left"/>
      <w:pPr>
        <w:ind w:left="6120" w:hanging="360"/>
      </w:pPr>
      <w:rPr>
        <w:rFonts w:ascii="Noto Sans Symbols" w:hAnsi="Noto Sans Symbols" w:eastAsia="Noto Sans Symbols" w:cs="Noto Sans Symbols"/>
        <w:vertAlign w:val="baseline"/>
      </w:rPr>
    </w:lvl>
  </w:abstractNum>
  <w:abstractNum w:abstractNumId="9">
    <w:nsid w:val="4D4DC07F"/>
    <w:multiLevelType w:val="multilevel"/>
    <w:tmpl w:val="4D4DC07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4"/>
  </w:num>
  <w:num w:numId="2">
    <w:abstractNumId w:val="0"/>
  </w:num>
  <w:num w:numId="3">
    <w:abstractNumId w:val="3"/>
  </w:num>
  <w:num w:numId="4">
    <w:abstractNumId w:val="9"/>
  </w:num>
  <w:num w:numId="5">
    <w:abstractNumId w:val="7"/>
  </w:num>
  <w:num w:numId="6">
    <w:abstractNumId w:val="8"/>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A8E1983"/>
    <w:rsid w:val="2028592F"/>
    <w:rsid w:val="2E3B5A06"/>
    <w:rsid w:val="338F6B77"/>
    <w:rsid w:val="3C511F0D"/>
    <w:rsid w:val="43F81C89"/>
    <w:rsid w:val="57DC245D"/>
    <w:rsid w:val="6F0801D6"/>
    <w:rsid w:val="735979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de"/>
    </w:rPr>
  </w:style>
  <w:style w:type="paragraph" w:styleId="2">
    <w:name w:val="heading 1"/>
    <w:basedOn w:val="1"/>
    <w:next w:val="1"/>
    <w:qFormat/>
    <w:uiPriority w:val="0"/>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pPr>
    <w:rPr>
      <w:rFonts w:ascii="Times New Roman" w:hAnsi="Times New Roman" w:eastAsia="Times New Roman" w:cs="Times New Roman"/>
      <w:b/>
      <w:color w:val="000000"/>
      <w:sz w:val="48"/>
      <w:szCs w:val="48"/>
      <w:u w:val="none"/>
      <w:shd w:val="clear" w:fill="auto"/>
      <w:vertAlign w:val="baseline"/>
    </w:rPr>
  </w:style>
  <w:style w:type="paragraph" w:styleId="3">
    <w:name w:val="heading 2"/>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360" w:after="80" w:line="276" w:lineRule="auto"/>
      <w:ind w:left="0" w:right="0" w:firstLine="0"/>
      <w:jc w:val="left"/>
    </w:pPr>
    <w:rPr>
      <w:rFonts w:ascii="Calibri" w:hAnsi="Calibri" w:eastAsia="Calibri" w:cs="Calibri"/>
      <w:b/>
      <w:color w:val="000000"/>
      <w:sz w:val="36"/>
      <w:szCs w:val="36"/>
      <w:u w:val="none"/>
      <w:shd w:val="clear" w:fill="auto"/>
      <w:vertAlign w:val="baseline"/>
    </w:rPr>
  </w:style>
  <w:style w:type="paragraph" w:styleId="4">
    <w:name w:val="heading 3"/>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280" w:after="80" w:line="276" w:lineRule="auto"/>
      <w:ind w:left="0" w:right="0" w:firstLine="0"/>
      <w:jc w:val="left"/>
    </w:pPr>
    <w:rPr>
      <w:rFonts w:ascii="Calibri" w:hAnsi="Calibri" w:eastAsia="Calibri" w:cs="Calibri"/>
      <w:b/>
      <w:color w:val="000000"/>
      <w:sz w:val="28"/>
      <w:szCs w:val="28"/>
      <w:u w:val="none"/>
      <w:shd w:val="clear" w:fill="auto"/>
      <w:vertAlign w:val="baseline"/>
    </w:rPr>
  </w:style>
  <w:style w:type="paragraph" w:styleId="5">
    <w:name w:val="heading 4"/>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240" w:after="40" w:line="276" w:lineRule="auto"/>
      <w:ind w:left="0" w:right="0" w:firstLine="0"/>
      <w:jc w:val="left"/>
    </w:pPr>
    <w:rPr>
      <w:rFonts w:ascii="Calibri" w:hAnsi="Calibri" w:eastAsia="Calibri" w:cs="Calibri"/>
      <w:b/>
      <w:color w:val="000000"/>
      <w:sz w:val="24"/>
      <w:szCs w:val="24"/>
      <w:u w:val="none"/>
      <w:shd w:val="clear" w:fill="auto"/>
      <w:vertAlign w:val="baseline"/>
    </w:rPr>
  </w:style>
  <w:style w:type="paragraph" w:styleId="6">
    <w:name w:val="heading 5"/>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220" w:after="40" w:line="276" w:lineRule="auto"/>
      <w:ind w:left="0" w:right="0" w:firstLine="0"/>
      <w:jc w:val="left"/>
    </w:pPr>
    <w:rPr>
      <w:rFonts w:ascii="Calibri" w:hAnsi="Calibri" w:eastAsia="Calibri" w:cs="Calibri"/>
      <w:b/>
      <w:color w:val="000000"/>
      <w:sz w:val="22"/>
      <w:szCs w:val="22"/>
      <w:u w:val="none"/>
      <w:shd w:val="clear" w:fill="auto"/>
      <w:vertAlign w:val="baseline"/>
    </w:rPr>
  </w:style>
  <w:style w:type="paragraph" w:styleId="7">
    <w:name w:val="heading 6"/>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200" w:after="40" w:line="276" w:lineRule="auto"/>
      <w:ind w:left="0" w:right="0" w:firstLine="0"/>
      <w:jc w:val="left"/>
    </w:pPr>
    <w:rPr>
      <w:rFonts w:ascii="Calibri" w:hAnsi="Calibri" w:eastAsia="Calibri" w:cs="Calibri"/>
      <w:b/>
      <w:color w:val="000000"/>
      <w:sz w:val="20"/>
      <w:szCs w:val="20"/>
      <w:u w:val="none"/>
      <w:shd w:val="clear" w:fill="auto"/>
      <w:vertAlign w:val="baseline"/>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link w:val="25"/>
    <w:qFormat/>
    <w:uiPriority w:val="0"/>
    <w:pPr>
      <w:spacing w:after="0" w:line="240" w:lineRule="auto"/>
      <w:jc w:val="both"/>
    </w:pPr>
    <w:rPr>
      <w:rFonts w:ascii=".VnTime" w:hAnsi=".VnTime" w:eastAsia="SimSun" w:cs="Calibri"/>
      <w:sz w:val="26"/>
      <w:szCs w:val="20"/>
      <w:lang w:val="de"/>
    </w:rPr>
  </w:style>
  <w:style w:type="character" w:styleId="11">
    <w:name w:val="Emphasis"/>
    <w:qFormat/>
    <w:uiPriority w:val="0"/>
    <w:rPr>
      <w:i/>
      <w:iCs/>
    </w:rPr>
  </w:style>
  <w:style w:type="paragraph" w:styleId="12">
    <w:name w:val="footer"/>
    <w:link w:val="22"/>
    <w:unhideWhenUsed/>
    <w:qFormat/>
    <w:uiPriority w:val="99"/>
    <w:pPr>
      <w:tabs>
        <w:tab w:val="center" w:pos="4680"/>
        <w:tab w:val="right" w:pos="9360"/>
      </w:tabs>
      <w:spacing w:after="0" w:line="240" w:lineRule="auto"/>
    </w:pPr>
    <w:rPr>
      <w:rFonts w:ascii="Calibri" w:hAnsi="Calibri" w:eastAsia="Calibri" w:cs="Calibri"/>
      <w:sz w:val="22"/>
      <w:szCs w:val="22"/>
      <w:lang w:val="de"/>
    </w:rPr>
  </w:style>
  <w:style w:type="paragraph" w:styleId="13">
    <w:name w:val="header"/>
    <w:link w:val="21"/>
    <w:unhideWhenUsed/>
    <w:qFormat/>
    <w:uiPriority w:val="99"/>
    <w:pPr>
      <w:tabs>
        <w:tab w:val="center" w:pos="4680"/>
        <w:tab w:val="right" w:pos="9360"/>
      </w:tabs>
      <w:spacing w:after="0" w:line="240" w:lineRule="auto"/>
    </w:pPr>
    <w:rPr>
      <w:rFonts w:ascii="Calibri" w:hAnsi="Calibri" w:eastAsia="Calibri" w:cs="Calibri"/>
      <w:sz w:val="22"/>
      <w:szCs w:val="22"/>
      <w:lang w:val="de"/>
    </w:rPr>
  </w:style>
  <w:style w:type="paragraph" w:styleId="14">
    <w:name w:val="Normal (Web)"/>
    <w:unhideWhenUsed/>
    <w:qFormat/>
    <w:uiPriority w:val="99"/>
    <w:pPr>
      <w:spacing w:before="100" w:beforeAutospacing="1" w:after="100" w:afterAutospacing="1" w:line="240" w:lineRule="auto"/>
    </w:pPr>
    <w:rPr>
      <w:rFonts w:ascii="Times New Roman" w:hAnsi="Times New Roman" w:eastAsia="Times New Roman" w:cs="Calibri"/>
      <w:sz w:val="24"/>
      <w:szCs w:val="24"/>
      <w:lang w:val="de"/>
    </w:rPr>
  </w:style>
  <w:style w:type="character" w:styleId="15">
    <w:name w:val="Strong"/>
    <w:qFormat/>
    <w:uiPriority w:val="22"/>
    <w:rPr>
      <w:b/>
      <w:bCs/>
    </w:rPr>
  </w:style>
  <w:style w:type="paragraph" w:styleId="16">
    <w:name w:val="Subtitle"/>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360" w:after="80" w:line="276" w:lineRule="auto"/>
      <w:ind w:left="0" w:right="0" w:firstLine="0"/>
      <w:jc w:val="left"/>
    </w:pPr>
    <w:rPr>
      <w:rFonts w:ascii="Georgia" w:hAnsi="Georgia" w:eastAsia="Georgia" w:cs="Georgia"/>
      <w:i/>
      <w:color w:val="666666"/>
      <w:sz w:val="48"/>
      <w:szCs w:val="48"/>
      <w:u w:val="none"/>
      <w:shd w:val="clear" w:fill="auto"/>
      <w:vertAlign w:val="baseline"/>
    </w:rPr>
  </w:style>
  <w:style w:type="table" w:styleId="17">
    <w:name w:val="Table Grid"/>
    <w:basedOn w:val="18"/>
    <w:qFormat/>
    <w:uiPriority w:val="59"/>
    <w:pPr>
      <w:spacing w:after="0" w:line="240" w:lineRule="auto"/>
    </w:pPr>
    <w:rPr>
      <w:rFont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1"/>
    <w:qFormat/>
    <w:uiPriority w:val="0"/>
  </w:style>
  <w:style w:type="paragraph" w:styleId="19">
    <w:name w:val="Title"/>
    <w:basedOn w:val="1"/>
    <w:next w:val="1"/>
    <w:qFormat/>
    <w:uiPriority w:val="0"/>
    <w:pPr>
      <w:keepNext/>
      <w:keepLines/>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480" w:after="120" w:line="276" w:lineRule="auto"/>
      <w:ind w:left="0" w:right="0" w:firstLine="0"/>
      <w:jc w:val="left"/>
    </w:pPr>
    <w:rPr>
      <w:rFonts w:ascii="Calibri" w:hAnsi="Calibri" w:eastAsia="Calibri" w:cs="Calibri"/>
      <w:b/>
      <w:color w:val="000000"/>
      <w:sz w:val="72"/>
      <w:szCs w:val="72"/>
      <w:u w:val="none"/>
      <w:shd w:val="clear" w:fill="auto"/>
      <w:vertAlign w:val="baseline"/>
    </w:rPr>
  </w:style>
  <w:style w:type="table" w:customStyle="1" w:styleId="20">
    <w:name w:val="TableNormal"/>
    <w:qFormat/>
    <w:uiPriority w:val="0"/>
    <w:tblPr>
      <w:tblCellMar>
        <w:top w:w="100" w:type="dxa"/>
        <w:left w:w="100" w:type="dxa"/>
        <w:bottom w:w="100" w:type="dxa"/>
        <w:right w:w="100" w:type="dxa"/>
      </w:tblCellMar>
    </w:tblPr>
  </w:style>
  <w:style w:type="character" w:customStyle="1" w:styleId="21">
    <w:name w:val="Header Char"/>
    <w:basedOn w:val="8"/>
    <w:link w:val="13"/>
    <w:qFormat/>
    <w:uiPriority w:val="99"/>
    <w:rPr>
      <w:rFonts w:ascii="Calibri" w:hAnsi="Calibri" w:eastAsia="Calibri" w:cs="Times New Roman"/>
      <w:kern w:val="0"/>
      <w:lang w:eastAsia="en-US"/>
    </w:rPr>
  </w:style>
  <w:style w:type="character" w:customStyle="1" w:styleId="22">
    <w:name w:val="Footer Char"/>
    <w:basedOn w:val="8"/>
    <w:link w:val="12"/>
    <w:qFormat/>
    <w:uiPriority w:val="99"/>
    <w:rPr>
      <w:rFonts w:ascii="Calibri" w:hAnsi="Calibri" w:eastAsia="Calibri" w:cs="Times New Roman"/>
      <w:kern w:val="0"/>
      <w:lang w:eastAsia="en-US"/>
    </w:rPr>
  </w:style>
  <w:style w:type="paragraph" w:styleId="23">
    <w:name w:val="No Spacing"/>
    <w:link w:val="24"/>
    <w:qFormat/>
    <w:uiPriority w:val="1"/>
    <w:pPr>
      <w:spacing w:after="0" w:line="240" w:lineRule="auto"/>
    </w:pPr>
    <w:rPr>
      <w:rFonts w:ascii="Calibri" w:hAnsi="Calibri" w:eastAsia="Calibri" w:cs="Times New Roman"/>
      <w:sz w:val="22"/>
      <w:szCs w:val="22"/>
      <w:lang w:val="de-DE"/>
    </w:rPr>
  </w:style>
  <w:style w:type="character" w:customStyle="1" w:styleId="24">
    <w:name w:val="No Spacing Char"/>
    <w:link w:val="23"/>
    <w:qFormat/>
    <w:uiPriority w:val="1"/>
    <w:rPr>
      <w:rFonts w:ascii="Calibri" w:hAnsi="Calibri" w:eastAsia="Calibri" w:cs="Times New Roman"/>
      <w:kern w:val="0"/>
      <w:lang w:eastAsia="en-US"/>
    </w:rPr>
  </w:style>
  <w:style w:type="character" w:customStyle="1" w:styleId="25">
    <w:name w:val="Body Text Char"/>
    <w:basedOn w:val="8"/>
    <w:link w:val="10"/>
    <w:qFormat/>
    <w:uiPriority w:val="0"/>
    <w:rPr>
      <w:rFonts w:ascii=".VnTime" w:hAnsi=".VnTime" w:eastAsia="SimSun" w:cs="Times New Roman"/>
      <w:kern w:val="0"/>
      <w:sz w:val="26"/>
      <w:szCs w:val="20"/>
      <w:lang w:eastAsia="en-US"/>
    </w:rPr>
  </w:style>
  <w:style w:type="character" w:customStyle="1" w:styleId="26">
    <w:name w:val="Heading 1 Char"/>
    <w:basedOn w:val="8"/>
    <w:qFormat/>
    <w:uiPriority w:val="9"/>
    <w:rPr>
      <w:rFonts w:ascii="Times New Roman" w:hAnsi="Times New Roman" w:eastAsia="Times New Roman" w:cs="Times New Roman"/>
      <w:b/>
      <w:bCs/>
      <w:kern w:val="36"/>
      <w:sz w:val="48"/>
      <w:szCs w:val="48"/>
      <w:lang w:eastAsia="en-US"/>
    </w:rPr>
  </w:style>
  <w:style w:type="character" w:customStyle="1" w:styleId="27">
    <w:name w:val="apple-converted-space"/>
    <w:basedOn w:val="8"/>
    <w:qFormat/>
    <w:uiPriority w:val="0"/>
  </w:style>
  <w:style w:type="table" w:customStyle="1" w:styleId="28">
    <w:name w:val="_Style 34"/>
    <w:basedOn w:val="18"/>
    <w:qFormat/>
    <w:uiPriority w:val="0"/>
    <w:tblPr>
      <w:tblCellMar>
        <w:left w:w="115" w:type="dxa"/>
        <w:right w:w="115" w:type="dxa"/>
      </w:tblCellMar>
    </w:tblPr>
  </w:style>
  <w:style w:type="table" w:customStyle="1" w:styleId="29">
    <w:name w:val="_Style 35"/>
    <w:basedOn w:val="18"/>
    <w:qFormat/>
    <w:uiPriority w:val="0"/>
    <w:pPr>
      <w:spacing w:after="0" w:line="240" w:lineRule="auto"/>
    </w:pPr>
    <w:rPr>
      <w:sz w:val="20"/>
      <w:szCs w:val="20"/>
    </w:rPr>
  </w:style>
  <w:style w:type="table" w:customStyle="1" w:styleId="30">
    <w:name w:val="_Style 36"/>
    <w:basedOn w:val="18"/>
    <w:qFormat/>
    <w:uiPriority w:val="0"/>
    <w:pPr>
      <w:spacing w:after="0" w:line="240" w:lineRule="auto"/>
    </w:pPr>
    <w:rPr>
      <w:sz w:val="20"/>
      <w:szCs w:val="20"/>
    </w:rPr>
  </w:style>
  <w:style w:type="table" w:customStyle="1" w:styleId="31">
    <w:name w:val="_Style 37"/>
    <w:basedOn w:val="18"/>
    <w:qFormat/>
    <w:uiPriority w:val="0"/>
    <w:pPr>
      <w:spacing w:after="0" w:line="240" w:lineRule="auto"/>
    </w:pPr>
    <w:rPr>
      <w:sz w:val="20"/>
      <w:szCs w:val="20"/>
    </w:rPr>
  </w:style>
  <w:style w:type="table" w:customStyle="1" w:styleId="32">
    <w:name w:val="_Style 38"/>
    <w:basedOn w:val="18"/>
    <w:qFormat/>
    <w:uiPriority w:val="0"/>
    <w:pPr>
      <w:spacing w:after="0" w:line="240" w:lineRule="auto"/>
    </w:pPr>
    <w:rPr>
      <w:sz w:val="20"/>
      <w:szCs w:val="20"/>
    </w:rPr>
  </w:style>
  <w:style w:type="table" w:customStyle="1" w:styleId="33">
    <w:name w:val="_Style 39"/>
    <w:basedOn w:val="18"/>
    <w:qFormat/>
    <w:uiPriority w:val="0"/>
    <w:pPr>
      <w:spacing w:after="0" w:line="240" w:lineRule="auto"/>
    </w:pPr>
    <w:rPr>
      <w:sz w:val="20"/>
      <w:szCs w:val="20"/>
    </w:rPr>
  </w:style>
  <w:style w:type="table" w:customStyle="1" w:styleId="34">
    <w:name w:val="_Style 40"/>
    <w:basedOn w:val="18"/>
    <w:qFormat/>
    <w:uiPriority w:val="0"/>
    <w:pPr>
      <w:spacing w:after="0" w:line="240" w:lineRule="auto"/>
    </w:pPr>
    <w:rPr>
      <w:sz w:val="20"/>
      <w:szCs w:val="20"/>
    </w:rPr>
  </w:style>
  <w:style w:type="table" w:customStyle="1" w:styleId="35">
    <w:name w:val="_Style 41"/>
    <w:basedOn w:val="18"/>
    <w:qFormat/>
    <w:uiPriority w:val="0"/>
    <w:pPr>
      <w:spacing w:after="0" w:line="240" w:lineRule="auto"/>
    </w:pPr>
    <w:rPr>
      <w:sz w:val="20"/>
      <w:szCs w:val="20"/>
    </w:rPr>
  </w:style>
  <w:style w:type="table" w:customStyle="1" w:styleId="36">
    <w:name w:val="_Style 42"/>
    <w:basedOn w:val="18"/>
    <w:qFormat/>
    <w:uiPriority w:val="0"/>
    <w:pPr>
      <w:spacing w:after="0" w:line="240" w:lineRule="auto"/>
    </w:pPr>
    <w:rPr>
      <w:sz w:val="20"/>
      <w:szCs w:val="20"/>
    </w:rPr>
  </w:style>
  <w:style w:type="table" w:customStyle="1" w:styleId="37">
    <w:name w:val="_Style 43"/>
    <w:basedOn w:val="18"/>
    <w:qFormat/>
    <w:uiPriority w:val="0"/>
    <w:pPr>
      <w:spacing w:after="0" w:line="240" w:lineRule="auto"/>
    </w:pPr>
    <w:rPr>
      <w:sz w:val="20"/>
      <w:szCs w:val="20"/>
    </w:rPr>
  </w:style>
  <w:style w:type="table" w:customStyle="1" w:styleId="38">
    <w:name w:val="_Style 44"/>
    <w:basedOn w:val="18"/>
    <w:qFormat/>
    <w:uiPriority w:val="0"/>
    <w:pPr>
      <w:spacing w:after="0" w:line="240" w:lineRule="auto"/>
    </w:pPr>
    <w:rPr>
      <w:sz w:val="20"/>
      <w:szCs w:val="20"/>
    </w:rPr>
  </w:style>
  <w:style w:type="table" w:customStyle="1" w:styleId="39">
    <w:name w:val="_Style 45"/>
    <w:basedOn w:val="18"/>
    <w:qFormat/>
    <w:uiPriority w:val="0"/>
    <w:pPr>
      <w:spacing w:after="0" w:line="240" w:lineRule="auto"/>
    </w:pPr>
    <w:rPr>
      <w:sz w:val="20"/>
      <w:szCs w:val="20"/>
    </w:rPr>
  </w:style>
  <w:style w:type="paragraph" w:styleId="40">
    <w:name w:val="List Paragraph"/>
    <w:qFormat/>
    <w:uiPriority w:val="34"/>
    <w:pPr>
      <w:spacing w:after="200" w:line="276" w:lineRule="auto"/>
      <w:ind w:left="720"/>
      <w:contextualSpacing/>
    </w:pPr>
    <w:rPr>
      <w:rFonts w:ascii="Calibri" w:hAnsi="Calibri" w:eastAsia="Calibri" w:cs="Calibri"/>
      <w:sz w:val="22"/>
      <w:szCs w:val="22"/>
      <w:lang w:val="de"/>
    </w:rPr>
  </w:style>
  <w:style w:type="table" w:customStyle="1" w:styleId="41">
    <w:name w:val="_Style 47"/>
    <w:basedOn w:val="18"/>
    <w:qFormat/>
    <w:uiPriority w:val="0"/>
    <w:pPr>
      <w:spacing w:after="0" w:line="240" w:lineRule="auto"/>
    </w:pPr>
    <w:rPr>
      <w:sz w:val="20"/>
      <w:szCs w:val="20"/>
    </w:rPr>
    <w:tblPr>
      <w:tblCellMar>
        <w:left w:w="115" w:type="dxa"/>
        <w:right w:w="115" w:type="dxa"/>
      </w:tblCellMar>
    </w:tblPr>
  </w:style>
  <w:style w:type="table" w:customStyle="1" w:styleId="42">
    <w:name w:val="_Style 48"/>
    <w:basedOn w:val="18"/>
    <w:qFormat/>
    <w:uiPriority w:val="0"/>
    <w:pPr>
      <w:spacing w:after="0" w:line="240" w:lineRule="auto"/>
    </w:pPr>
    <w:rPr>
      <w:sz w:val="20"/>
      <w:szCs w:val="20"/>
    </w:rPr>
    <w:tblPr>
      <w:tblCellMar>
        <w:left w:w="115" w:type="dxa"/>
        <w:right w:w="115" w:type="dxa"/>
      </w:tblCellMar>
    </w:tblPr>
  </w:style>
  <w:style w:type="table" w:customStyle="1" w:styleId="43">
    <w:name w:val="_Style 49"/>
    <w:basedOn w:val="18"/>
    <w:qFormat/>
    <w:uiPriority w:val="0"/>
    <w:pPr>
      <w:spacing w:after="0" w:line="240" w:lineRule="auto"/>
    </w:pPr>
    <w:rPr>
      <w:sz w:val="20"/>
      <w:szCs w:val="20"/>
    </w:rPr>
    <w:tblPr>
      <w:tblCellMar>
        <w:left w:w="115" w:type="dxa"/>
        <w:right w:w="115" w:type="dxa"/>
      </w:tblCellMar>
    </w:tblPr>
  </w:style>
  <w:style w:type="table" w:customStyle="1" w:styleId="44">
    <w:name w:val="_Style 50"/>
    <w:basedOn w:val="18"/>
    <w:qFormat/>
    <w:uiPriority w:val="0"/>
    <w:pPr>
      <w:spacing w:after="0" w:line="240" w:lineRule="auto"/>
    </w:pPr>
    <w:rPr>
      <w:sz w:val="20"/>
      <w:szCs w:val="20"/>
    </w:rPr>
    <w:tblPr>
      <w:tblCellMar>
        <w:left w:w="115" w:type="dxa"/>
        <w:right w:w="115" w:type="dxa"/>
      </w:tblCellMar>
    </w:tblPr>
  </w:style>
  <w:style w:type="table" w:customStyle="1" w:styleId="45">
    <w:name w:val="_Style 51"/>
    <w:basedOn w:val="18"/>
    <w:qFormat/>
    <w:uiPriority w:val="0"/>
    <w:pPr>
      <w:spacing w:after="0" w:line="240" w:lineRule="auto"/>
    </w:pPr>
    <w:rPr>
      <w:sz w:val="20"/>
      <w:szCs w:val="20"/>
    </w:rPr>
    <w:tblPr>
      <w:tblCellMar>
        <w:left w:w="115" w:type="dxa"/>
        <w:right w:w="115" w:type="dxa"/>
      </w:tblCellMar>
    </w:tblPr>
  </w:style>
  <w:style w:type="table" w:customStyle="1" w:styleId="46">
    <w:name w:val="_Style 52"/>
    <w:basedOn w:val="18"/>
    <w:qFormat/>
    <w:uiPriority w:val="0"/>
    <w:pPr>
      <w:spacing w:after="0" w:line="240" w:lineRule="auto"/>
    </w:pPr>
    <w:rPr>
      <w:sz w:val="20"/>
      <w:szCs w:val="20"/>
    </w:rPr>
    <w:tblPr>
      <w:tblCellMar>
        <w:left w:w="115" w:type="dxa"/>
        <w:right w:w="115" w:type="dxa"/>
      </w:tblCellMar>
    </w:tblPr>
  </w:style>
  <w:style w:type="table" w:customStyle="1" w:styleId="47">
    <w:name w:val="_Style 53"/>
    <w:basedOn w:val="18"/>
    <w:qFormat/>
    <w:uiPriority w:val="0"/>
    <w:pPr>
      <w:spacing w:after="0" w:line="240" w:lineRule="auto"/>
    </w:pPr>
    <w:rPr>
      <w:sz w:val="20"/>
      <w:szCs w:val="20"/>
    </w:rPr>
    <w:tblPr>
      <w:tblCellMar>
        <w:left w:w="115" w:type="dxa"/>
        <w:right w:w="115" w:type="dxa"/>
      </w:tblCellMar>
    </w:tblPr>
  </w:style>
  <w:style w:type="table" w:customStyle="1" w:styleId="48">
    <w:name w:val="_Style 54"/>
    <w:basedOn w:val="18"/>
    <w:qFormat/>
    <w:uiPriority w:val="0"/>
    <w:pPr>
      <w:spacing w:after="0" w:line="240" w:lineRule="auto"/>
    </w:pPr>
    <w:rPr>
      <w:sz w:val="20"/>
      <w:szCs w:val="20"/>
    </w:rPr>
    <w:tblPr>
      <w:tblCellMar>
        <w:left w:w="115" w:type="dxa"/>
        <w:right w:w="115" w:type="dxa"/>
      </w:tblCellMar>
    </w:tblPr>
  </w:style>
  <w:style w:type="table" w:customStyle="1" w:styleId="49">
    <w:name w:val="_Style 55"/>
    <w:basedOn w:val="18"/>
    <w:qFormat/>
    <w:uiPriority w:val="0"/>
    <w:pPr>
      <w:spacing w:after="0" w:line="240" w:lineRule="auto"/>
    </w:pPr>
    <w:rPr>
      <w:sz w:val="20"/>
      <w:szCs w:val="20"/>
    </w:rPr>
    <w:tblPr>
      <w:tblCellMar>
        <w:left w:w="115" w:type="dxa"/>
        <w:right w:w="115" w:type="dxa"/>
      </w:tblCellMar>
    </w:tblPr>
  </w:style>
  <w:style w:type="table" w:customStyle="1" w:styleId="50">
    <w:name w:val="_Style 56"/>
    <w:basedOn w:val="18"/>
    <w:qFormat/>
    <w:uiPriority w:val="0"/>
    <w:pPr>
      <w:spacing w:after="0" w:line="240" w:lineRule="auto"/>
    </w:pPr>
    <w:rPr>
      <w:sz w:val="20"/>
      <w:szCs w:val="20"/>
    </w:rPr>
    <w:tblPr>
      <w:tblCellMar>
        <w:left w:w="115" w:type="dxa"/>
        <w:right w:w="115" w:type="dxa"/>
      </w:tblCellMar>
    </w:tblPr>
  </w:style>
  <w:style w:type="table" w:customStyle="1" w:styleId="51">
    <w:name w:val="_Style 57"/>
    <w:basedOn w:val="18"/>
    <w:qFormat/>
    <w:uiPriority w:val="0"/>
    <w:pPr>
      <w:spacing w:after="0" w:line="240" w:lineRule="auto"/>
    </w:pPr>
    <w:rPr>
      <w:sz w:val="20"/>
      <w:szCs w:val="20"/>
    </w:rPr>
    <w:tblPr>
      <w:tblCellMar>
        <w:left w:w="115" w:type="dxa"/>
        <w:right w:w="115" w:type="dxa"/>
      </w:tblCellMar>
    </w:tblPr>
  </w:style>
  <w:style w:type="table" w:customStyle="1" w:styleId="52">
    <w:name w:val="_Style 58"/>
    <w:basedOn w:val="18"/>
    <w:qFormat/>
    <w:uiPriority w:val="0"/>
    <w:pPr>
      <w:spacing w:after="0" w:line="240" w:lineRule="auto"/>
    </w:pPr>
    <w:rPr>
      <w:sz w:val="20"/>
      <w:szCs w:val="20"/>
    </w:rPr>
    <w:tblPr>
      <w:tblCellMar>
        <w:left w:w="115" w:type="dxa"/>
        <w:right w:w="115" w:type="dxa"/>
      </w:tblCellMar>
    </w:tblPr>
  </w:style>
  <w:style w:type="table" w:customStyle="1" w:styleId="53">
    <w:name w:val="_Style 59"/>
    <w:basedOn w:val="18"/>
    <w:qFormat/>
    <w:uiPriority w:val="0"/>
    <w:pPr>
      <w:spacing w:after="0" w:line="240" w:lineRule="auto"/>
    </w:pPr>
    <w:rPr>
      <w:sz w:val="20"/>
      <w:szCs w:val="20"/>
    </w:rPr>
    <w:tblPr>
      <w:tblCellMar>
        <w:left w:w="115" w:type="dxa"/>
        <w:right w:w="115" w:type="dxa"/>
      </w:tblCellMar>
    </w:tblPr>
  </w:style>
  <w:style w:type="table" w:customStyle="1" w:styleId="54">
    <w:name w:val="_Style 60"/>
    <w:basedOn w:val="18"/>
    <w:qFormat/>
    <w:uiPriority w:val="0"/>
    <w:pPr>
      <w:spacing w:after="0" w:line="240" w:lineRule="auto"/>
    </w:pPr>
    <w:rPr>
      <w:sz w:val="20"/>
      <w:szCs w:val="20"/>
    </w:rPr>
    <w:tblPr>
      <w:tblCellMar>
        <w:left w:w="115" w:type="dxa"/>
        <w:right w:w="115" w:type="dxa"/>
      </w:tblCellMar>
    </w:tblPr>
  </w:style>
  <w:style w:type="table" w:customStyle="1" w:styleId="55">
    <w:name w:val="_Style 61"/>
    <w:basedOn w:val="18"/>
    <w:qFormat/>
    <w:uiPriority w:val="0"/>
    <w:pPr>
      <w:spacing w:after="0" w:line="240" w:lineRule="auto"/>
    </w:pPr>
    <w:rPr>
      <w:sz w:val="20"/>
      <w:szCs w:val="20"/>
    </w:rPr>
    <w:tblPr>
      <w:tblCellMar>
        <w:left w:w="115" w:type="dxa"/>
        <w:right w:w="115" w:type="dxa"/>
      </w:tblCellMar>
    </w:tblPr>
  </w:style>
  <w:style w:type="table" w:customStyle="1" w:styleId="56">
    <w:name w:val="_Style 62"/>
    <w:basedOn w:val="18"/>
    <w:qFormat/>
    <w:uiPriority w:val="0"/>
    <w:pPr>
      <w:spacing w:after="0" w:line="240" w:lineRule="auto"/>
    </w:pPr>
    <w:rPr>
      <w:sz w:val="20"/>
      <w:szCs w:val="20"/>
    </w:rPr>
    <w:tblPr>
      <w:tblCellMar>
        <w:left w:w="115" w:type="dxa"/>
        <w:right w:w="115" w:type="dxa"/>
      </w:tblCellMar>
    </w:tblPr>
  </w:style>
  <w:style w:type="table" w:customStyle="1" w:styleId="57">
    <w:name w:val="_Style 63"/>
    <w:basedOn w:val="18"/>
    <w:qFormat/>
    <w:uiPriority w:val="0"/>
    <w:pPr>
      <w:spacing w:after="0" w:line="240" w:lineRule="auto"/>
    </w:pPr>
    <w:rPr>
      <w:sz w:val="20"/>
      <w:szCs w:val="20"/>
    </w:rPr>
    <w:tblPr>
      <w:tblCellMar>
        <w:left w:w="115" w:type="dxa"/>
        <w:right w:w="115" w:type="dxa"/>
      </w:tblCellMar>
    </w:tblPr>
  </w:style>
  <w:style w:type="table" w:customStyle="1" w:styleId="58">
    <w:name w:val="_Style 64"/>
    <w:basedOn w:val="18"/>
    <w:qFormat/>
    <w:uiPriority w:val="0"/>
    <w:pPr>
      <w:spacing w:after="0" w:line="240" w:lineRule="auto"/>
    </w:pPr>
    <w:rPr>
      <w:sz w:val="20"/>
      <w:szCs w:val="20"/>
    </w:rPr>
    <w:tblPr>
      <w:tblCellMar>
        <w:left w:w="115" w:type="dxa"/>
        <w:right w:w="115" w:type="dxa"/>
      </w:tblCellMar>
    </w:tblPr>
  </w:style>
  <w:style w:type="table" w:customStyle="1" w:styleId="59">
    <w:name w:val="_Style 65"/>
    <w:basedOn w:val="18"/>
    <w:qFormat/>
    <w:uiPriority w:val="0"/>
    <w:pPr>
      <w:spacing w:after="0" w:line="240" w:lineRule="auto"/>
    </w:pPr>
    <w:rPr>
      <w:sz w:val="20"/>
      <w:szCs w:val="20"/>
    </w:rPr>
    <w:tblPr>
      <w:tblCellMar>
        <w:left w:w="115" w:type="dxa"/>
        <w:right w:w="115" w:type="dxa"/>
      </w:tblCellMar>
    </w:tblPr>
  </w:style>
  <w:style w:type="table" w:customStyle="1" w:styleId="60">
    <w:name w:val="_Style 66"/>
    <w:basedOn w:val="18"/>
    <w:qFormat/>
    <w:uiPriority w:val="0"/>
    <w:pPr>
      <w:spacing w:after="0" w:line="240" w:lineRule="auto"/>
    </w:pPr>
    <w:rPr>
      <w:sz w:val="20"/>
      <w:szCs w:val="20"/>
    </w:rPr>
    <w:tblPr>
      <w:tblCellMar>
        <w:left w:w="115" w:type="dxa"/>
        <w:right w:w="115" w:type="dxa"/>
      </w:tblCellMar>
    </w:tblPr>
  </w:style>
  <w:style w:type="table" w:customStyle="1" w:styleId="61">
    <w:name w:val="_Style 67"/>
    <w:basedOn w:val="18"/>
    <w:qFormat/>
    <w:uiPriority w:val="0"/>
    <w:pPr>
      <w:spacing w:after="0" w:line="240" w:lineRule="auto"/>
    </w:pPr>
    <w:rPr>
      <w:sz w:val="20"/>
      <w:szCs w:val="20"/>
    </w:rPr>
    <w:tblPr>
      <w:tblCellMar>
        <w:left w:w="115" w:type="dxa"/>
        <w:right w:w="115" w:type="dxa"/>
      </w:tblCellMar>
    </w:tblPr>
  </w:style>
  <w:style w:type="table" w:customStyle="1" w:styleId="62">
    <w:name w:val="_Style 68"/>
    <w:basedOn w:val="18"/>
    <w:qFormat/>
    <w:uiPriority w:val="0"/>
    <w:pPr>
      <w:spacing w:after="0" w:line="240" w:lineRule="auto"/>
    </w:pPr>
    <w:rPr>
      <w:sz w:val="20"/>
      <w:szCs w:val="20"/>
    </w:rPr>
    <w:tblPr>
      <w:tblCellMar>
        <w:left w:w="115" w:type="dxa"/>
        <w:right w:w="115" w:type="dxa"/>
      </w:tblCellMar>
    </w:tblPr>
  </w:style>
  <w:style w:type="table" w:customStyle="1" w:styleId="63">
    <w:name w:val="_Style 69"/>
    <w:basedOn w:val="18"/>
    <w:qFormat/>
    <w:uiPriority w:val="0"/>
    <w:pPr>
      <w:spacing w:after="0" w:line="240" w:lineRule="auto"/>
    </w:pPr>
    <w:rPr>
      <w:sz w:val="20"/>
      <w:szCs w:val="20"/>
    </w:rPr>
    <w:tblPr>
      <w:tblCellMar>
        <w:left w:w="115" w:type="dxa"/>
        <w:right w:w="115" w:type="dxa"/>
      </w:tblCellMar>
    </w:tblPr>
  </w:style>
  <w:style w:type="table" w:customStyle="1" w:styleId="64">
    <w:name w:val="_Style 70"/>
    <w:basedOn w:val="18"/>
    <w:qFormat/>
    <w:uiPriority w:val="0"/>
    <w:pPr>
      <w:spacing w:after="0" w:line="240" w:lineRule="auto"/>
    </w:pPr>
    <w:rPr>
      <w:sz w:val="20"/>
      <w:szCs w:val="20"/>
    </w:rPr>
    <w:tblPr>
      <w:tblCellMar>
        <w:left w:w="115" w:type="dxa"/>
        <w:right w:w="115" w:type="dxa"/>
      </w:tblCellMar>
    </w:tblPr>
  </w:style>
  <w:style w:type="table" w:customStyle="1" w:styleId="65">
    <w:name w:val="_Style 71"/>
    <w:basedOn w:val="18"/>
    <w:qFormat/>
    <w:uiPriority w:val="0"/>
    <w:pPr>
      <w:spacing w:after="0" w:line="240" w:lineRule="auto"/>
    </w:pPr>
    <w:rPr>
      <w:sz w:val="20"/>
      <w:szCs w:val="20"/>
    </w:rPr>
    <w:tblPr>
      <w:tblCellMar>
        <w:left w:w="115" w:type="dxa"/>
        <w:right w:w="115" w:type="dxa"/>
      </w:tblCellMar>
    </w:tblPr>
  </w:style>
  <w:style w:type="table" w:customStyle="1" w:styleId="66">
    <w:name w:val="_Style 72"/>
    <w:basedOn w:val="18"/>
    <w:qFormat/>
    <w:uiPriority w:val="0"/>
    <w:pPr>
      <w:spacing w:after="0" w:line="240" w:lineRule="auto"/>
    </w:pPr>
    <w:rPr>
      <w:sz w:val="20"/>
      <w:szCs w:val="20"/>
    </w:rPr>
    <w:tblPr>
      <w:tblCellMar>
        <w:left w:w="115" w:type="dxa"/>
        <w:right w:w="115" w:type="dxa"/>
      </w:tblCellMar>
    </w:tblPr>
  </w:style>
  <w:style w:type="table" w:customStyle="1" w:styleId="67">
    <w:name w:val="_Style 73"/>
    <w:basedOn w:val="18"/>
    <w:qFormat/>
    <w:uiPriority w:val="0"/>
    <w:pPr>
      <w:spacing w:after="0" w:line="240" w:lineRule="auto"/>
    </w:pPr>
    <w:rPr>
      <w:sz w:val="20"/>
      <w:szCs w:val="20"/>
    </w:rPr>
    <w:tblPr>
      <w:tblCellMar>
        <w:left w:w="115" w:type="dxa"/>
        <w:right w:w="115" w:type="dxa"/>
      </w:tblCellMar>
    </w:tblPr>
  </w:style>
  <w:style w:type="table" w:customStyle="1" w:styleId="68">
    <w:name w:val="_Style 74"/>
    <w:basedOn w:val="18"/>
    <w:qFormat/>
    <w:uiPriority w:val="0"/>
    <w:pPr>
      <w:spacing w:after="0" w:line="240" w:lineRule="auto"/>
    </w:pPr>
    <w:rPr>
      <w:sz w:val="20"/>
      <w:szCs w:val="20"/>
    </w:rPr>
    <w:tblPr>
      <w:tblCellMar>
        <w:left w:w="115" w:type="dxa"/>
        <w:right w:w="115" w:type="dxa"/>
      </w:tblCellMar>
    </w:tblPr>
  </w:style>
  <w:style w:type="table" w:customStyle="1" w:styleId="69">
    <w:name w:val="_Style 75"/>
    <w:basedOn w:val="18"/>
    <w:qFormat/>
    <w:uiPriority w:val="0"/>
    <w:pPr>
      <w:spacing w:after="0" w:line="240" w:lineRule="auto"/>
    </w:pPr>
    <w:rPr>
      <w:sz w:val="20"/>
      <w:szCs w:val="20"/>
    </w:rPr>
    <w:tblPr>
      <w:tblCellMar>
        <w:left w:w="115" w:type="dxa"/>
        <w:right w:w="115" w:type="dxa"/>
      </w:tblCellMar>
    </w:tblPr>
  </w:style>
  <w:style w:type="table" w:customStyle="1" w:styleId="70">
    <w:name w:val="_Style 76"/>
    <w:basedOn w:val="18"/>
    <w:qFormat/>
    <w:uiPriority w:val="0"/>
    <w:pPr>
      <w:spacing w:after="0" w:line="240" w:lineRule="auto"/>
    </w:pPr>
    <w:rPr>
      <w:sz w:val="20"/>
      <w:szCs w:val="20"/>
    </w:rPr>
    <w:tblPr>
      <w:tblCellMar>
        <w:left w:w="115" w:type="dxa"/>
        <w:right w:w="115" w:type="dxa"/>
      </w:tblCellMar>
    </w:tblPr>
  </w:style>
  <w:style w:type="table" w:customStyle="1" w:styleId="71">
    <w:name w:val="_Style 77"/>
    <w:basedOn w:val="18"/>
    <w:qFormat/>
    <w:uiPriority w:val="0"/>
    <w:pPr>
      <w:spacing w:after="0" w:line="240" w:lineRule="auto"/>
    </w:pPr>
    <w:rPr>
      <w:sz w:val="20"/>
      <w:szCs w:val="20"/>
    </w:rPr>
    <w:tblPr>
      <w:tblCellMar>
        <w:left w:w="115" w:type="dxa"/>
        <w:right w:w="115" w:type="dxa"/>
      </w:tblCellMar>
    </w:tblPr>
  </w:style>
  <w:style w:type="table" w:customStyle="1" w:styleId="72">
    <w:name w:val="_Style 78"/>
    <w:basedOn w:val="18"/>
    <w:qFormat/>
    <w:uiPriority w:val="0"/>
    <w:pPr>
      <w:spacing w:after="0" w:line="240" w:lineRule="auto"/>
    </w:pPr>
    <w:rPr>
      <w:sz w:val="20"/>
      <w:szCs w:val="20"/>
    </w:rPr>
    <w:tblPr>
      <w:tblCellMar>
        <w:left w:w="115" w:type="dxa"/>
        <w:right w:w="115" w:type="dxa"/>
      </w:tblCellMar>
    </w:tblPr>
  </w:style>
  <w:style w:type="table" w:customStyle="1" w:styleId="73">
    <w:name w:val="_Style 79"/>
    <w:basedOn w:val="18"/>
    <w:qFormat/>
    <w:uiPriority w:val="0"/>
    <w:pPr>
      <w:spacing w:after="0" w:line="240" w:lineRule="auto"/>
    </w:pPr>
    <w:rPr>
      <w:sz w:val="20"/>
      <w:szCs w:val="20"/>
    </w:rPr>
    <w:tblPr>
      <w:tblCellMar>
        <w:left w:w="115" w:type="dxa"/>
        <w:right w:w="115" w:type="dxa"/>
      </w:tblCellMar>
    </w:tblPr>
  </w:style>
  <w:style w:type="table" w:customStyle="1" w:styleId="74">
    <w:name w:val="_Style 80"/>
    <w:basedOn w:val="18"/>
    <w:qFormat/>
    <w:uiPriority w:val="0"/>
    <w:pPr>
      <w:spacing w:after="0" w:line="240" w:lineRule="auto"/>
    </w:pPr>
    <w:rPr>
      <w:sz w:val="20"/>
      <w:szCs w:val="20"/>
    </w:rPr>
    <w:tblPr>
      <w:tblCellMar>
        <w:left w:w="115" w:type="dxa"/>
        <w:right w:w="115" w:type="dxa"/>
      </w:tblCellMar>
    </w:tblPr>
  </w:style>
  <w:style w:type="table" w:customStyle="1" w:styleId="75">
    <w:name w:val="_Style 81"/>
    <w:basedOn w:val="18"/>
    <w:qFormat/>
    <w:uiPriority w:val="0"/>
    <w:pPr>
      <w:spacing w:after="0" w:line="240" w:lineRule="auto"/>
    </w:pPr>
    <w:rPr>
      <w:sz w:val="20"/>
      <w:szCs w:val="20"/>
    </w:rPr>
    <w:tblPr>
      <w:tblCellMar>
        <w:left w:w="115" w:type="dxa"/>
        <w:right w:w="115" w:type="dxa"/>
      </w:tblCellMar>
    </w:tblPr>
  </w:style>
  <w:style w:type="table" w:customStyle="1" w:styleId="76">
    <w:name w:val="_Style 82"/>
    <w:basedOn w:val="18"/>
    <w:qFormat/>
    <w:uiPriority w:val="0"/>
    <w:pPr>
      <w:spacing w:after="0" w:line="240" w:lineRule="auto"/>
    </w:pPr>
    <w:rPr>
      <w:sz w:val="20"/>
      <w:szCs w:val="20"/>
    </w:rPr>
    <w:tblPr>
      <w:tblCellMar>
        <w:left w:w="115" w:type="dxa"/>
        <w:right w:w="115" w:type="dxa"/>
      </w:tblCellMar>
    </w:tblPr>
  </w:style>
  <w:style w:type="paragraph" w:customStyle="1" w:styleId="77">
    <w:name w:val="s31"/>
    <w:qFormat/>
    <w:uiPriority w:val="99"/>
    <w:pPr>
      <w:spacing w:before="100" w:beforeAutospacing="1" w:after="100" w:afterAutospacing="1" w:line="240" w:lineRule="auto"/>
    </w:pPr>
    <w:rPr>
      <w:rFonts w:ascii="Times New Roman" w:hAnsi="Times New Roman" w:eastAsia="Times New Roman" w:cs="Calibri"/>
      <w:sz w:val="24"/>
      <w:szCs w:val="24"/>
      <w:lang w:val="de"/>
    </w:rPr>
  </w:style>
  <w:style w:type="paragraph" w:customStyle="1" w:styleId="78">
    <w:name w:val="s36"/>
    <w:qFormat/>
    <w:uiPriority w:val="0"/>
    <w:pPr>
      <w:spacing w:before="100" w:beforeAutospacing="1" w:after="100" w:afterAutospacing="1" w:line="240" w:lineRule="auto"/>
    </w:pPr>
    <w:rPr>
      <w:rFonts w:ascii="Times New Roman" w:hAnsi="Times New Roman" w:eastAsia="Times New Roman" w:cs="Calibri"/>
      <w:sz w:val="24"/>
      <w:szCs w:val="24"/>
      <w:lang w:val="de"/>
    </w:rPr>
  </w:style>
  <w:style w:type="character" w:customStyle="1" w:styleId="79">
    <w:name w:val="bumpedfont15"/>
    <w:basedOn w:val="8"/>
    <w:qFormat/>
    <w:uiPriority w:val="0"/>
  </w:style>
  <w:style w:type="table" w:customStyle="1" w:styleId="80">
    <w:name w:val="_Style 86"/>
    <w:basedOn w:val="18"/>
    <w:qFormat/>
    <w:uiPriority w:val="0"/>
    <w:tblPr>
      <w:tblCellMar>
        <w:left w:w="115" w:type="dxa"/>
        <w:right w:w="115" w:type="dxa"/>
      </w:tblCellMar>
    </w:tblPr>
  </w:style>
  <w:style w:type="table" w:customStyle="1" w:styleId="81">
    <w:name w:val="_Style 87"/>
    <w:basedOn w:val="18"/>
    <w:qFormat/>
    <w:uiPriority w:val="0"/>
    <w:tblPr>
      <w:tblCellMar>
        <w:left w:w="115" w:type="dxa"/>
        <w:right w:w="115" w:type="dxa"/>
      </w:tblCellMar>
    </w:tblPr>
  </w:style>
  <w:style w:type="table" w:customStyle="1" w:styleId="82">
    <w:name w:val="_Style 88"/>
    <w:basedOn w:val="18"/>
    <w:qFormat/>
    <w:uiPriority w:val="0"/>
    <w:tblPr>
      <w:tblCellMar>
        <w:left w:w="115" w:type="dxa"/>
        <w:right w:w="115" w:type="dxa"/>
      </w:tblCellMar>
    </w:tblPr>
  </w:style>
  <w:style w:type="table" w:customStyle="1" w:styleId="83">
    <w:name w:val="_Style 89"/>
    <w:basedOn w:val="18"/>
    <w:qFormat/>
    <w:uiPriority w:val="0"/>
    <w:tblPr>
      <w:tblCellMar>
        <w:left w:w="115" w:type="dxa"/>
        <w:right w:w="115" w:type="dxa"/>
      </w:tblCellMar>
    </w:tblPr>
  </w:style>
  <w:style w:type="table" w:customStyle="1" w:styleId="84">
    <w:name w:val="_Style 90"/>
    <w:basedOn w:val="18"/>
    <w:qFormat/>
    <w:uiPriority w:val="0"/>
    <w:tblPr>
      <w:tblCellMar>
        <w:left w:w="115" w:type="dxa"/>
        <w:right w:w="115" w:type="dxa"/>
      </w:tblCellMar>
    </w:tblPr>
  </w:style>
  <w:style w:type="table" w:customStyle="1" w:styleId="85">
    <w:name w:val="_Style 91"/>
    <w:basedOn w:val="18"/>
    <w:qFormat/>
    <w:uiPriority w:val="0"/>
    <w:tblPr>
      <w:tblCellMar>
        <w:left w:w="115" w:type="dxa"/>
        <w:right w:w="115" w:type="dxa"/>
      </w:tblCellMar>
    </w:tblPr>
  </w:style>
  <w:style w:type="table" w:customStyle="1" w:styleId="86">
    <w:name w:val="_Style 92"/>
    <w:basedOn w:val="18"/>
    <w:qFormat/>
    <w:uiPriority w:val="0"/>
    <w:tblPr>
      <w:tblCellMar>
        <w:left w:w="115" w:type="dxa"/>
        <w:right w:w="115" w:type="dxa"/>
      </w:tblCellMar>
    </w:tblPr>
  </w:style>
  <w:style w:type="table" w:customStyle="1" w:styleId="87">
    <w:name w:val="_Style 93"/>
    <w:basedOn w:val="18"/>
    <w:qFormat/>
    <w:uiPriority w:val="0"/>
    <w:tblPr>
      <w:tblCellMar>
        <w:left w:w="115" w:type="dxa"/>
        <w:right w:w="115" w:type="dxa"/>
      </w:tblCellMar>
    </w:tblPr>
  </w:style>
  <w:style w:type="table" w:customStyle="1" w:styleId="88">
    <w:name w:val="_Style 94"/>
    <w:basedOn w:val="18"/>
    <w:qFormat/>
    <w:uiPriority w:val="0"/>
    <w:tblPr>
      <w:tblCellMar>
        <w:left w:w="115" w:type="dxa"/>
        <w:right w:w="115" w:type="dxa"/>
      </w:tblCellMar>
    </w:tblPr>
  </w:style>
  <w:style w:type="table" w:customStyle="1" w:styleId="89">
    <w:name w:val="_Style 95"/>
    <w:basedOn w:val="18"/>
    <w:qFormat/>
    <w:uiPriority w:val="0"/>
    <w:tblPr>
      <w:tblCellMar>
        <w:left w:w="115" w:type="dxa"/>
        <w:right w:w="115" w:type="dxa"/>
      </w:tblCellMar>
    </w:tblPr>
  </w:style>
  <w:style w:type="table" w:customStyle="1" w:styleId="90">
    <w:name w:val="_Style 96"/>
    <w:basedOn w:val="18"/>
    <w:qFormat/>
    <w:uiPriority w:val="0"/>
    <w:tblPr>
      <w:tblCellMar>
        <w:left w:w="115" w:type="dxa"/>
        <w:right w:w="115" w:type="dxa"/>
      </w:tblCellMar>
    </w:tblPr>
  </w:style>
  <w:style w:type="table" w:customStyle="1" w:styleId="91">
    <w:name w:val="_Style 97"/>
    <w:basedOn w:val="18"/>
    <w:qFormat/>
    <w:uiPriority w:val="0"/>
    <w:tblPr>
      <w:tblCellMar>
        <w:left w:w="115" w:type="dxa"/>
        <w:right w:w="115" w:type="dxa"/>
      </w:tblCellMar>
    </w:tblPr>
  </w:style>
  <w:style w:type="table" w:customStyle="1" w:styleId="92">
    <w:name w:val="_Style 98"/>
    <w:basedOn w:val="18"/>
    <w:qFormat/>
    <w:uiPriority w:val="0"/>
    <w:pPr>
      <w:spacing w:after="0" w:line="240" w:lineRule="auto"/>
    </w:pPr>
    <w:rPr>
      <w:sz w:val="20"/>
      <w:szCs w:val="20"/>
    </w:rPr>
    <w:tblPr>
      <w:tblCellMar>
        <w:left w:w="115" w:type="dxa"/>
        <w:right w:w="115" w:type="dxa"/>
      </w:tblCellMar>
    </w:tblPr>
  </w:style>
  <w:style w:type="table" w:customStyle="1" w:styleId="93">
    <w:name w:val="_Style 99"/>
    <w:basedOn w:val="18"/>
    <w:qFormat/>
    <w:uiPriority w:val="0"/>
    <w:pPr>
      <w:spacing w:after="0" w:line="240" w:lineRule="auto"/>
    </w:pPr>
    <w:rPr>
      <w:sz w:val="20"/>
      <w:szCs w:val="20"/>
    </w:rPr>
    <w:tblPr>
      <w:tblCellMar>
        <w:left w:w="115" w:type="dxa"/>
        <w:right w:w="115" w:type="dxa"/>
      </w:tblCellMar>
    </w:tblPr>
  </w:style>
  <w:style w:type="table" w:customStyle="1" w:styleId="94">
    <w:name w:val="_Style 100"/>
    <w:basedOn w:val="18"/>
    <w:qFormat/>
    <w:uiPriority w:val="0"/>
    <w:pPr>
      <w:spacing w:after="0" w:line="240" w:lineRule="auto"/>
    </w:pPr>
    <w:rPr>
      <w:sz w:val="20"/>
      <w:szCs w:val="20"/>
    </w:rPr>
    <w:tblPr>
      <w:tblCellMar>
        <w:left w:w="115" w:type="dxa"/>
        <w:right w:w="115" w:type="dxa"/>
      </w:tblCellMar>
    </w:tblPr>
  </w:style>
  <w:style w:type="table" w:customStyle="1" w:styleId="95">
    <w:name w:val="_Style 101"/>
    <w:basedOn w:val="18"/>
    <w:qFormat/>
    <w:uiPriority w:val="0"/>
    <w:pPr>
      <w:spacing w:after="0" w:line="240" w:lineRule="auto"/>
    </w:pPr>
    <w:rPr>
      <w:sz w:val="20"/>
      <w:szCs w:val="20"/>
    </w:rPr>
    <w:tblPr>
      <w:tblCellMar>
        <w:left w:w="115" w:type="dxa"/>
        <w:right w:w="115" w:type="dxa"/>
      </w:tblCellMar>
    </w:tblPr>
  </w:style>
  <w:style w:type="table" w:customStyle="1" w:styleId="96">
    <w:name w:val="_Style 102"/>
    <w:basedOn w:val="18"/>
    <w:qFormat/>
    <w:uiPriority w:val="0"/>
    <w:pPr>
      <w:spacing w:after="0" w:line="240" w:lineRule="auto"/>
    </w:pPr>
    <w:rPr>
      <w:sz w:val="20"/>
      <w:szCs w:val="20"/>
    </w:rPr>
    <w:tblPr>
      <w:tblCellMar>
        <w:left w:w="115" w:type="dxa"/>
        <w:right w:w="115" w:type="dxa"/>
      </w:tblCellMar>
    </w:tblPr>
  </w:style>
  <w:style w:type="table" w:customStyle="1" w:styleId="97">
    <w:name w:val="_Style 103"/>
    <w:basedOn w:val="18"/>
    <w:qFormat/>
    <w:uiPriority w:val="0"/>
    <w:pPr>
      <w:spacing w:after="0" w:line="240" w:lineRule="auto"/>
    </w:pPr>
    <w:rPr>
      <w:sz w:val="20"/>
      <w:szCs w:val="20"/>
    </w:rPr>
    <w:tblPr>
      <w:tblCellMar>
        <w:left w:w="115" w:type="dxa"/>
        <w:right w:w="115" w:type="dxa"/>
      </w:tblCellMar>
    </w:tblPr>
  </w:style>
  <w:style w:type="table" w:customStyle="1" w:styleId="98">
    <w:name w:val="_Style 104"/>
    <w:basedOn w:val="18"/>
    <w:qFormat/>
    <w:uiPriority w:val="0"/>
    <w:pPr>
      <w:spacing w:after="0" w:line="240" w:lineRule="auto"/>
    </w:pPr>
    <w:rPr>
      <w:sz w:val="20"/>
      <w:szCs w:val="20"/>
    </w:rPr>
    <w:tblPr>
      <w:tblCellMar>
        <w:left w:w="115" w:type="dxa"/>
        <w:right w:w="115" w:type="dxa"/>
      </w:tblCellMar>
    </w:tblPr>
  </w:style>
  <w:style w:type="table" w:customStyle="1" w:styleId="99">
    <w:name w:val="_Style 105"/>
    <w:basedOn w:val="18"/>
    <w:qFormat/>
    <w:uiPriority w:val="0"/>
    <w:pPr>
      <w:spacing w:after="0" w:line="240" w:lineRule="auto"/>
    </w:pPr>
    <w:rPr>
      <w:sz w:val="20"/>
      <w:szCs w:val="20"/>
    </w:rPr>
    <w:tblPr>
      <w:tblCellMar>
        <w:left w:w="115" w:type="dxa"/>
        <w:right w:w="115" w:type="dxa"/>
      </w:tblCellMar>
    </w:tblPr>
  </w:style>
  <w:style w:type="table" w:customStyle="1" w:styleId="100">
    <w:name w:val="_Style 106"/>
    <w:basedOn w:val="18"/>
    <w:qFormat/>
    <w:uiPriority w:val="0"/>
    <w:pPr>
      <w:spacing w:after="0" w:line="240" w:lineRule="auto"/>
    </w:pPr>
    <w:rPr>
      <w:sz w:val="20"/>
      <w:szCs w:val="20"/>
    </w:rPr>
    <w:tblPr>
      <w:tblCellMar>
        <w:left w:w="115" w:type="dxa"/>
        <w:right w:w="115" w:type="dxa"/>
      </w:tblCellMar>
    </w:tblPr>
  </w:style>
  <w:style w:type="table" w:customStyle="1" w:styleId="101">
    <w:name w:val="_Style 107"/>
    <w:basedOn w:val="18"/>
    <w:qFormat/>
    <w:uiPriority w:val="0"/>
    <w:pPr>
      <w:spacing w:after="0" w:line="240" w:lineRule="auto"/>
    </w:pPr>
    <w:rPr>
      <w:sz w:val="20"/>
      <w:szCs w:val="20"/>
    </w:rPr>
    <w:tblPr>
      <w:tblCellMar>
        <w:left w:w="115" w:type="dxa"/>
        <w:right w:w="115" w:type="dxa"/>
      </w:tblCellMar>
    </w:tblPr>
  </w:style>
  <w:style w:type="table" w:customStyle="1" w:styleId="102">
    <w:name w:val="_Style 108"/>
    <w:basedOn w:val="18"/>
    <w:qFormat/>
    <w:uiPriority w:val="0"/>
    <w:pPr>
      <w:spacing w:after="0" w:line="240" w:lineRule="auto"/>
    </w:pPr>
    <w:rPr>
      <w:sz w:val="20"/>
      <w:szCs w:val="20"/>
    </w:rPr>
    <w:tblPr>
      <w:tblCellMar>
        <w:left w:w="115" w:type="dxa"/>
        <w:right w:w="115" w:type="dxa"/>
      </w:tblCellMar>
    </w:tblPr>
  </w:style>
  <w:style w:type="table" w:customStyle="1" w:styleId="103">
    <w:name w:val="_Style 109"/>
    <w:basedOn w:val="18"/>
    <w:qFormat/>
    <w:uiPriority w:val="0"/>
    <w:pPr>
      <w:spacing w:after="0" w:line="240" w:lineRule="auto"/>
    </w:pPr>
    <w:rPr>
      <w:sz w:val="20"/>
      <w:szCs w:val="20"/>
    </w:rPr>
    <w:tblPr>
      <w:tblCellMar>
        <w:left w:w="115" w:type="dxa"/>
        <w:right w:w="115" w:type="dxa"/>
      </w:tblCellMar>
    </w:tblPr>
  </w:style>
  <w:style w:type="table" w:customStyle="1" w:styleId="104">
    <w:name w:val="_Style 110"/>
    <w:basedOn w:val="18"/>
    <w:qFormat/>
    <w:uiPriority w:val="0"/>
    <w:pPr>
      <w:spacing w:after="0" w:line="240" w:lineRule="auto"/>
    </w:pPr>
    <w:rPr>
      <w:sz w:val="20"/>
      <w:szCs w:val="20"/>
    </w:rPr>
    <w:tblPr>
      <w:tblCellMar>
        <w:left w:w="115" w:type="dxa"/>
        <w:right w:w="115" w:type="dxa"/>
      </w:tblCellMar>
    </w:tblPr>
  </w:style>
  <w:style w:type="table" w:customStyle="1" w:styleId="105">
    <w:name w:val="_Style 111"/>
    <w:basedOn w:val="18"/>
    <w:qFormat/>
    <w:uiPriority w:val="0"/>
    <w:pPr>
      <w:spacing w:after="0" w:line="240" w:lineRule="auto"/>
    </w:pPr>
    <w:rPr>
      <w:sz w:val="20"/>
      <w:szCs w:val="20"/>
    </w:rPr>
    <w:tblPr>
      <w:tblCellMar>
        <w:left w:w="115" w:type="dxa"/>
        <w:right w:w="115" w:type="dxa"/>
      </w:tblCellMar>
    </w:tblPr>
  </w:style>
  <w:style w:type="table" w:customStyle="1" w:styleId="106">
    <w:name w:val="_Style 112"/>
    <w:basedOn w:val="18"/>
    <w:qFormat/>
    <w:uiPriority w:val="0"/>
    <w:pPr>
      <w:spacing w:after="0" w:line="240" w:lineRule="auto"/>
    </w:pPr>
    <w:rPr>
      <w:sz w:val="20"/>
      <w:szCs w:val="20"/>
    </w:rPr>
    <w:tblPr>
      <w:tblCellMar>
        <w:left w:w="115" w:type="dxa"/>
        <w:right w:w="115" w:type="dxa"/>
      </w:tblCellMar>
    </w:tblPr>
  </w:style>
  <w:style w:type="table" w:customStyle="1" w:styleId="107">
    <w:name w:val="_Style 113"/>
    <w:basedOn w:val="18"/>
    <w:qFormat/>
    <w:uiPriority w:val="0"/>
    <w:pPr>
      <w:spacing w:after="0" w:line="240" w:lineRule="auto"/>
    </w:pPr>
    <w:rPr>
      <w:sz w:val="20"/>
      <w:szCs w:val="20"/>
    </w:rPr>
    <w:tblPr>
      <w:tblCellMar>
        <w:left w:w="115" w:type="dxa"/>
        <w:right w:w="115" w:type="dxa"/>
      </w:tblCellMar>
    </w:tblPr>
  </w:style>
  <w:style w:type="table" w:customStyle="1" w:styleId="108">
    <w:name w:val="_Style 114"/>
    <w:basedOn w:val="18"/>
    <w:qFormat/>
    <w:uiPriority w:val="0"/>
    <w:pPr>
      <w:spacing w:after="0" w:line="240" w:lineRule="auto"/>
    </w:pPr>
    <w:rPr>
      <w:sz w:val="20"/>
      <w:szCs w:val="20"/>
    </w:rPr>
    <w:tblPr>
      <w:tblCellMar>
        <w:left w:w="115" w:type="dxa"/>
        <w:right w:w="115" w:type="dxa"/>
      </w:tblCellMar>
    </w:tblPr>
  </w:style>
  <w:style w:type="table" w:customStyle="1" w:styleId="109">
    <w:name w:val="_Style 115"/>
    <w:basedOn w:val="18"/>
    <w:qFormat/>
    <w:uiPriority w:val="0"/>
    <w:pPr>
      <w:spacing w:after="0" w:line="240" w:lineRule="auto"/>
    </w:pPr>
    <w:rPr>
      <w:sz w:val="20"/>
      <w:szCs w:val="20"/>
    </w:rPr>
    <w:tblPr>
      <w:tblCellMar>
        <w:left w:w="115" w:type="dxa"/>
        <w:right w:w="115" w:type="dxa"/>
      </w:tblCellMar>
    </w:tblPr>
  </w:style>
  <w:style w:type="table" w:customStyle="1" w:styleId="110">
    <w:name w:val="_Style 116"/>
    <w:basedOn w:val="18"/>
    <w:qFormat/>
    <w:uiPriority w:val="0"/>
    <w:pPr>
      <w:spacing w:after="0" w:line="240" w:lineRule="auto"/>
    </w:pPr>
    <w:rPr>
      <w:sz w:val="20"/>
      <w:szCs w:val="20"/>
    </w:rPr>
    <w:tblPr>
      <w:tblCellMar>
        <w:left w:w="115" w:type="dxa"/>
        <w:right w:w="115" w:type="dxa"/>
      </w:tblCellMar>
    </w:tblPr>
  </w:style>
  <w:style w:type="table" w:customStyle="1" w:styleId="111">
    <w:name w:val="_Style 117"/>
    <w:basedOn w:val="18"/>
    <w:qFormat/>
    <w:uiPriority w:val="0"/>
    <w:pPr>
      <w:spacing w:after="0" w:line="240" w:lineRule="auto"/>
    </w:pPr>
    <w:rPr>
      <w:sz w:val="20"/>
      <w:szCs w:val="20"/>
    </w:rPr>
    <w:tblPr>
      <w:tblCellMar>
        <w:left w:w="115" w:type="dxa"/>
        <w:right w:w="115" w:type="dxa"/>
      </w:tblCellMar>
    </w:tblPr>
  </w:style>
  <w:style w:type="table" w:customStyle="1" w:styleId="112">
    <w:name w:val="_Style 118"/>
    <w:basedOn w:val="18"/>
    <w:qFormat/>
    <w:uiPriority w:val="0"/>
    <w:pPr>
      <w:spacing w:after="0" w:line="240" w:lineRule="auto"/>
    </w:pPr>
    <w:rPr>
      <w:sz w:val="20"/>
      <w:szCs w:val="20"/>
    </w:rPr>
    <w:tblPr>
      <w:tblCellMar>
        <w:left w:w="115" w:type="dxa"/>
        <w:right w:w="115" w:type="dxa"/>
      </w:tblCellMar>
    </w:tblPr>
  </w:style>
  <w:style w:type="table" w:customStyle="1" w:styleId="113">
    <w:name w:val="_Style 119"/>
    <w:basedOn w:val="18"/>
    <w:qFormat/>
    <w:uiPriority w:val="0"/>
    <w:pPr>
      <w:spacing w:after="0" w:line="240" w:lineRule="auto"/>
    </w:pPr>
    <w:rPr>
      <w:sz w:val="20"/>
      <w:szCs w:val="20"/>
    </w:rPr>
    <w:tblPr>
      <w:tblCellMar>
        <w:left w:w="115" w:type="dxa"/>
        <w:right w:w="115" w:type="dxa"/>
      </w:tblCellMar>
    </w:tblPr>
  </w:style>
  <w:style w:type="table" w:customStyle="1" w:styleId="114">
    <w:name w:val="_Style 120"/>
    <w:basedOn w:val="18"/>
    <w:qFormat/>
    <w:uiPriority w:val="0"/>
    <w:pPr>
      <w:spacing w:after="0" w:line="240" w:lineRule="auto"/>
    </w:pPr>
    <w:rPr>
      <w:sz w:val="20"/>
      <w:szCs w:val="20"/>
    </w:rPr>
    <w:tblPr>
      <w:tblCellMar>
        <w:left w:w="115" w:type="dxa"/>
        <w:right w:w="115" w:type="dxa"/>
      </w:tblCellMar>
    </w:tblPr>
  </w:style>
  <w:style w:type="table" w:customStyle="1" w:styleId="115">
    <w:name w:val="_Style 121"/>
    <w:basedOn w:val="18"/>
    <w:qFormat/>
    <w:uiPriority w:val="0"/>
    <w:pPr>
      <w:spacing w:after="0" w:line="240" w:lineRule="auto"/>
    </w:pPr>
    <w:rPr>
      <w:sz w:val="20"/>
      <w:szCs w:val="20"/>
    </w:rPr>
    <w:tblPr>
      <w:tblCellMar>
        <w:left w:w="115" w:type="dxa"/>
        <w:right w:w="115" w:type="dxa"/>
      </w:tblCellMar>
    </w:tblPr>
  </w:style>
  <w:style w:type="table" w:customStyle="1" w:styleId="116">
    <w:name w:val="_Style 122"/>
    <w:basedOn w:val="18"/>
    <w:qFormat/>
    <w:uiPriority w:val="0"/>
    <w:pPr>
      <w:spacing w:after="0" w:line="240" w:lineRule="auto"/>
    </w:pPr>
    <w:rPr>
      <w:sz w:val="20"/>
      <w:szCs w:val="20"/>
    </w:rPr>
    <w:tblPr>
      <w:tblCellMar>
        <w:left w:w="115" w:type="dxa"/>
        <w:right w:w="115" w:type="dxa"/>
      </w:tblCellMar>
    </w:tblPr>
  </w:style>
  <w:style w:type="table" w:customStyle="1" w:styleId="117">
    <w:name w:val="_Style 123"/>
    <w:basedOn w:val="18"/>
    <w:qFormat/>
    <w:uiPriority w:val="0"/>
    <w:pPr>
      <w:spacing w:after="0" w:line="240" w:lineRule="auto"/>
    </w:pPr>
    <w:rPr>
      <w:sz w:val="20"/>
      <w:szCs w:val="20"/>
    </w:rPr>
    <w:tblPr>
      <w:tblCellMar>
        <w:left w:w="115" w:type="dxa"/>
        <w:right w:w="115" w:type="dxa"/>
      </w:tblCellMar>
    </w:tblPr>
  </w:style>
  <w:style w:type="table" w:customStyle="1" w:styleId="118">
    <w:name w:val="_Style 124"/>
    <w:basedOn w:val="18"/>
    <w:qFormat/>
    <w:uiPriority w:val="0"/>
    <w:pPr>
      <w:spacing w:after="0" w:line="240" w:lineRule="auto"/>
    </w:pPr>
    <w:rPr>
      <w:sz w:val="20"/>
      <w:szCs w:val="20"/>
    </w:rPr>
    <w:tblPr>
      <w:tblCellMar>
        <w:left w:w="115" w:type="dxa"/>
        <w:right w:w="115" w:type="dxa"/>
      </w:tblCellMar>
    </w:tblPr>
  </w:style>
  <w:style w:type="table" w:customStyle="1" w:styleId="119">
    <w:name w:val="_Style 125"/>
    <w:basedOn w:val="18"/>
    <w:qFormat/>
    <w:uiPriority w:val="0"/>
    <w:pPr>
      <w:spacing w:after="0" w:line="240" w:lineRule="auto"/>
    </w:pPr>
    <w:rPr>
      <w:sz w:val="20"/>
      <w:szCs w:val="20"/>
    </w:rPr>
    <w:tblPr>
      <w:tblCellMar>
        <w:left w:w="115" w:type="dxa"/>
        <w:right w:w="115" w:type="dxa"/>
      </w:tblCellMar>
    </w:tblPr>
  </w:style>
  <w:style w:type="table" w:customStyle="1" w:styleId="120">
    <w:name w:val="_Style 126"/>
    <w:basedOn w:val="18"/>
    <w:qFormat/>
    <w:uiPriority w:val="0"/>
    <w:pPr>
      <w:spacing w:after="0" w:line="240" w:lineRule="auto"/>
    </w:pPr>
    <w:rPr>
      <w:sz w:val="20"/>
      <w:szCs w:val="20"/>
    </w:rPr>
    <w:tblPr>
      <w:tblCellMar>
        <w:left w:w="115" w:type="dxa"/>
        <w:right w:w="115" w:type="dxa"/>
      </w:tblCellMar>
    </w:tblPr>
  </w:style>
  <w:style w:type="table" w:customStyle="1" w:styleId="121">
    <w:name w:val="_Style 127"/>
    <w:basedOn w:val="18"/>
    <w:qFormat/>
    <w:uiPriority w:val="0"/>
    <w:pPr>
      <w:spacing w:after="0" w:line="240" w:lineRule="auto"/>
    </w:pPr>
    <w:rPr>
      <w:sz w:val="20"/>
      <w:szCs w:val="20"/>
    </w:rPr>
    <w:tblPr>
      <w:tblCellMar>
        <w:left w:w="115" w:type="dxa"/>
        <w:right w:w="115" w:type="dxa"/>
      </w:tblCellMar>
    </w:tblPr>
  </w:style>
  <w:style w:type="table" w:customStyle="1" w:styleId="122">
    <w:name w:val="_Style 128"/>
    <w:basedOn w:val="18"/>
    <w:qFormat/>
    <w:uiPriority w:val="0"/>
    <w:pPr>
      <w:spacing w:after="0" w:line="240" w:lineRule="auto"/>
    </w:pPr>
    <w:rPr>
      <w:sz w:val="20"/>
      <w:szCs w:val="20"/>
    </w:rPr>
    <w:tblPr>
      <w:tblCellMar>
        <w:left w:w="115" w:type="dxa"/>
        <w:right w:w="115" w:type="dxa"/>
      </w:tblCellMar>
    </w:tblPr>
  </w:style>
  <w:style w:type="table" w:customStyle="1" w:styleId="123">
    <w:name w:val="_Style 129"/>
    <w:basedOn w:val="18"/>
    <w:qFormat/>
    <w:uiPriority w:val="0"/>
    <w:pPr>
      <w:spacing w:after="0" w:line="240" w:lineRule="auto"/>
    </w:pPr>
    <w:rPr>
      <w:sz w:val="20"/>
      <w:szCs w:val="20"/>
    </w:rPr>
    <w:tblPr>
      <w:tblCellMar>
        <w:left w:w="115" w:type="dxa"/>
        <w:right w:w="115" w:type="dxa"/>
      </w:tblCellMar>
    </w:tblPr>
  </w:style>
  <w:style w:type="table" w:customStyle="1" w:styleId="124">
    <w:name w:val="_Style 130"/>
    <w:basedOn w:val="18"/>
    <w:qFormat/>
    <w:uiPriority w:val="0"/>
    <w:pPr>
      <w:spacing w:after="0" w:line="240" w:lineRule="auto"/>
    </w:pPr>
    <w:rPr>
      <w:sz w:val="20"/>
      <w:szCs w:val="20"/>
    </w:rPr>
    <w:tblPr>
      <w:tblCellMar>
        <w:left w:w="115" w:type="dxa"/>
        <w:right w:w="115" w:type="dxa"/>
      </w:tblCellMar>
    </w:tblPr>
  </w:style>
  <w:style w:type="table" w:customStyle="1" w:styleId="125">
    <w:name w:val="_Style 131"/>
    <w:basedOn w:val="18"/>
    <w:qFormat/>
    <w:uiPriority w:val="0"/>
    <w:pPr>
      <w:spacing w:after="0" w:line="240" w:lineRule="auto"/>
    </w:pPr>
    <w:rPr>
      <w:sz w:val="20"/>
      <w:szCs w:val="20"/>
    </w:rPr>
    <w:tblPr>
      <w:tblCellMar>
        <w:left w:w="115" w:type="dxa"/>
        <w:right w:w="115" w:type="dxa"/>
      </w:tblCellMar>
    </w:tblPr>
  </w:style>
  <w:style w:type="table" w:customStyle="1" w:styleId="126">
    <w:name w:val="_Style 132"/>
    <w:basedOn w:val="18"/>
    <w:qFormat/>
    <w:uiPriority w:val="0"/>
    <w:pPr>
      <w:spacing w:after="0" w:line="240" w:lineRule="auto"/>
    </w:pPr>
    <w:rPr>
      <w:sz w:val="20"/>
      <w:szCs w:val="20"/>
    </w:rPr>
    <w:tblPr>
      <w:tblCellMar>
        <w:left w:w="115" w:type="dxa"/>
        <w:right w:w="115" w:type="dxa"/>
      </w:tblCellMar>
    </w:tblPr>
  </w:style>
  <w:style w:type="table" w:customStyle="1" w:styleId="127">
    <w:name w:val="_Style 133"/>
    <w:basedOn w:val="18"/>
    <w:qFormat/>
    <w:uiPriority w:val="0"/>
    <w:pPr>
      <w:spacing w:after="0" w:line="240" w:lineRule="auto"/>
    </w:pPr>
    <w:rPr>
      <w:sz w:val="20"/>
      <w:szCs w:val="20"/>
    </w:rPr>
    <w:tblPr>
      <w:tblCellMar>
        <w:left w:w="115" w:type="dxa"/>
        <w:right w:w="115" w:type="dxa"/>
      </w:tblCellMar>
    </w:tblPr>
  </w:style>
  <w:style w:type="table" w:customStyle="1" w:styleId="128">
    <w:name w:val="_Style 134"/>
    <w:basedOn w:val="18"/>
    <w:qFormat/>
    <w:uiPriority w:val="0"/>
    <w:pPr>
      <w:spacing w:after="0" w:line="240" w:lineRule="auto"/>
    </w:pPr>
    <w:rPr>
      <w:sz w:val="20"/>
      <w:szCs w:val="20"/>
    </w:rPr>
    <w:tblPr>
      <w:tblCellMar>
        <w:left w:w="115" w:type="dxa"/>
        <w:right w:w="115" w:type="dxa"/>
      </w:tblCellMar>
    </w:tblPr>
  </w:style>
  <w:style w:type="table" w:customStyle="1" w:styleId="129">
    <w:name w:val="_Style 135"/>
    <w:basedOn w:val="18"/>
    <w:qFormat/>
    <w:uiPriority w:val="0"/>
    <w:pPr>
      <w:spacing w:after="0" w:line="240" w:lineRule="auto"/>
    </w:pPr>
    <w:rPr>
      <w:sz w:val="20"/>
      <w:szCs w:val="20"/>
    </w:rPr>
    <w:tblPr>
      <w:tblCellMar>
        <w:left w:w="115" w:type="dxa"/>
        <w:right w:w="115" w:type="dxa"/>
      </w:tblCellMar>
    </w:tblPr>
  </w:style>
  <w:style w:type="table" w:customStyle="1" w:styleId="130">
    <w:name w:val="_Style 136"/>
    <w:basedOn w:val="18"/>
    <w:qFormat/>
    <w:uiPriority w:val="0"/>
    <w:pPr>
      <w:spacing w:after="0" w:line="240" w:lineRule="auto"/>
    </w:pPr>
    <w:rPr>
      <w:sz w:val="20"/>
      <w:szCs w:val="20"/>
    </w:rPr>
    <w:tblPr>
      <w:tblCellMar>
        <w:left w:w="115" w:type="dxa"/>
        <w:right w:w="115" w:type="dxa"/>
      </w:tblCellMar>
    </w:tblPr>
  </w:style>
  <w:style w:type="table" w:customStyle="1" w:styleId="131">
    <w:name w:val="_Style 137"/>
    <w:basedOn w:val="18"/>
    <w:qFormat/>
    <w:uiPriority w:val="0"/>
    <w:pPr>
      <w:spacing w:after="0" w:line="240" w:lineRule="auto"/>
    </w:pPr>
    <w:rPr>
      <w:sz w:val="20"/>
      <w:szCs w:val="20"/>
    </w:rPr>
    <w:tblPr>
      <w:tblCellMar>
        <w:left w:w="115" w:type="dxa"/>
        <w:right w:w="115" w:type="dxa"/>
      </w:tblCellMar>
    </w:tblPr>
  </w:style>
  <w:style w:type="table" w:customStyle="1" w:styleId="132">
    <w:name w:val="_Style 138"/>
    <w:basedOn w:val="18"/>
    <w:qFormat/>
    <w:uiPriority w:val="0"/>
    <w:pPr>
      <w:spacing w:after="0" w:line="240" w:lineRule="auto"/>
    </w:pPr>
    <w:rPr>
      <w:sz w:val="20"/>
      <w:szCs w:val="20"/>
    </w:rPr>
    <w:tblPr>
      <w:tblCellMar>
        <w:left w:w="115" w:type="dxa"/>
        <w:right w:w="115" w:type="dxa"/>
      </w:tblCellMar>
    </w:tblPr>
  </w:style>
  <w:style w:type="table" w:customStyle="1" w:styleId="133">
    <w:name w:val="_Style 139"/>
    <w:basedOn w:val="18"/>
    <w:qFormat/>
    <w:uiPriority w:val="0"/>
    <w:pPr>
      <w:spacing w:after="0" w:line="240" w:lineRule="auto"/>
    </w:pPr>
    <w:rPr>
      <w:sz w:val="20"/>
      <w:szCs w:val="20"/>
    </w:rPr>
    <w:tblPr>
      <w:tblCellMar>
        <w:left w:w="115" w:type="dxa"/>
        <w:right w:w="115" w:type="dxa"/>
      </w:tblCellMar>
    </w:tblPr>
  </w:style>
  <w:style w:type="table" w:customStyle="1" w:styleId="134">
    <w:name w:val="_Style 140"/>
    <w:basedOn w:val="18"/>
    <w:qFormat/>
    <w:uiPriority w:val="0"/>
    <w:pPr>
      <w:spacing w:after="0" w:line="240" w:lineRule="auto"/>
    </w:pPr>
    <w:rPr>
      <w:sz w:val="20"/>
      <w:szCs w:val="20"/>
    </w:rPr>
    <w:tblPr>
      <w:tblCellMar>
        <w:left w:w="115" w:type="dxa"/>
        <w:right w:w="115" w:type="dxa"/>
      </w:tblCellMar>
    </w:tblPr>
  </w:style>
  <w:style w:type="table" w:customStyle="1" w:styleId="135">
    <w:name w:val="_Style 141"/>
    <w:basedOn w:val="18"/>
    <w:qFormat/>
    <w:uiPriority w:val="0"/>
    <w:pPr>
      <w:spacing w:after="0" w:line="240" w:lineRule="auto"/>
    </w:pPr>
    <w:rPr>
      <w:sz w:val="20"/>
      <w:szCs w:val="20"/>
    </w:rPr>
    <w:tblPr>
      <w:tblCellMar>
        <w:left w:w="115" w:type="dxa"/>
        <w:right w:w="115" w:type="dxa"/>
      </w:tblCellMar>
    </w:tblPr>
  </w:style>
  <w:style w:type="table" w:customStyle="1" w:styleId="136">
    <w:name w:val="_Style 142"/>
    <w:basedOn w:val="18"/>
    <w:qFormat/>
    <w:uiPriority w:val="0"/>
    <w:pPr>
      <w:spacing w:after="0" w:line="240" w:lineRule="auto"/>
    </w:pPr>
    <w:rPr>
      <w:sz w:val="20"/>
      <w:szCs w:val="20"/>
    </w:rPr>
    <w:tblPr>
      <w:tblCellMar>
        <w:left w:w="115" w:type="dxa"/>
        <w:right w:w="115" w:type="dxa"/>
      </w:tblCellMar>
    </w:tblPr>
  </w:style>
  <w:style w:type="table" w:customStyle="1" w:styleId="137">
    <w:name w:val="_Style 143"/>
    <w:basedOn w:val="18"/>
    <w:qFormat/>
    <w:uiPriority w:val="0"/>
    <w:pPr>
      <w:spacing w:after="0" w:line="240" w:lineRule="auto"/>
    </w:pPr>
    <w:rPr>
      <w:sz w:val="20"/>
      <w:szCs w:val="20"/>
    </w:rPr>
    <w:tblPr>
      <w:tblCellMar>
        <w:left w:w="115" w:type="dxa"/>
        <w:right w:w="115" w:type="dxa"/>
      </w:tblCellMar>
    </w:tblPr>
  </w:style>
  <w:style w:type="table" w:customStyle="1" w:styleId="138">
    <w:name w:val="_Style 144"/>
    <w:basedOn w:val="18"/>
    <w:qFormat/>
    <w:uiPriority w:val="0"/>
    <w:pPr>
      <w:spacing w:after="0" w:line="240" w:lineRule="auto"/>
    </w:pPr>
    <w:rPr>
      <w:sz w:val="20"/>
      <w:szCs w:val="20"/>
    </w:rPr>
    <w:tblPr>
      <w:tblCellMar>
        <w:left w:w="115" w:type="dxa"/>
        <w:right w:w="115" w:type="dxa"/>
      </w:tblCellMar>
    </w:tblPr>
  </w:style>
  <w:style w:type="table" w:customStyle="1" w:styleId="139">
    <w:name w:val="_Style 145"/>
    <w:basedOn w:val="18"/>
    <w:qFormat/>
    <w:uiPriority w:val="0"/>
    <w:pPr>
      <w:spacing w:after="0" w:line="240" w:lineRule="auto"/>
    </w:pPr>
    <w:rPr>
      <w:sz w:val="20"/>
      <w:szCs w:val="20"/>
    </w:rPr>
    <w:tblPr>
      <w:tblCellMar>
        <w:left w:w="115" w:type="dxa"/>
        <w:right w:w="115" w:type="dxa"/>
      </w:tblCellMar>
    </w:tblPr>
  </w:style>
  <w:style w:type="table" w:customStyle="1" w:styleId="140">
    <w:name w:val="_Style 147"/>
    <w:basedOn w:val="1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1">
    <w:name w:val="_Style 148"/>
    <w:basedOn w:val="1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2">
    <w:name w:val="_Style 149"/>
    <w:basedOn w:val="1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3">
    <w:name w:val="_Style 150"/>
    <w:basedOn w:val="1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4">
    <w:name w:val="_Style 151"/>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5">
    <w:name w:val="_Style 152"/>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6">
    <w:name w:val="_Style 153"/>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7">
    <w:name w:val="_Style 154"/>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8">
    <w:name w:val="_Style 155"/>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49">
    <w:name w:val="_Style 156"/>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0">
    <w:name w:val="_Style 157"/>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1">
    <w:name w:val="_Style 158"/>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2">
    <w:name w:val="_Style 159"/>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3">
    <w:name w:val="_Style 160"/>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4">
    <w:name w:val="_Style 161"/>
    <w:basedOn w:val="20"/>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55">
    <w:name w:val="_Style 162"/>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6">
    <w:name w:val="_Style 17"/>
    <w:basedOn w:val="20"/>
    <w:qFormat/>
    <w:uiPriority w:val="0"/>
    <w:tblPr>
      <w:tblCellMar>
        <w:top w:w="0" w:type="dxa"/>
        <w:left w:w="115" w:type="dxa"/>
        <w:bottom w:w="0" w:type="dxa"/>
        <w:right w:w="115" w:type="dxa"/>
      </w:tblCellMar>
    </w:tblPr>
  </w:style>
  <w:style w:type="table" w:customStyle="1" w:styleId="157">
    <w:name w:val="_Style 163"/>
    <w:basedOn w:val="20"/>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58">
    <w:name w:val="_Style 164"/>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59">
    <w:name w:val="_Style 165"/>
    <w:basedOn w:val="20"/>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60">
    <w:name w:val="_Style 166"/>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1">
    <w:name w:val="_Style 167"/>
    <w:basedOn w:val="20"/>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62">
    <w:name w:val="_Style 168"/>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3">
    <w:name w:val="_Style 169"/>
    <w:basedOn w:val="20"/>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64">
    <w:name w:val="_Style 170"/>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5">
    <w:name w:val="_Style 171"/>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6">
    <w:name w:val="_Style 172"/>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7">
    <w:name w:val="_Style 173"/>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8">
    <w:name w:val="_Style 174"/>
    <w:basedOn w:val="2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69">
    <w:name w:val="_Style 176"/>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0">
    <w:name w:val="_Style 177"/>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1">
    <w:name w:val="_Style 17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2">
    <w:name w:val="_Style 179"/>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73">
    <w:name w:val="_Style 18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4">
    <w:name w:val="_Style 181"/>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75">
    <w:name w:val="_Style 182"/>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6">
    <w:name w:val="_Style 183"/>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77">
    <w:name w:val="_Style 184"/>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78">
    <w:name w:val="_Style 185"/>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79">
    <w:name w:val="_Style 186"/>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80">
    <w:name w:val="_Style 187"/>
    <w:qFormat/>
    <w:uiPriority w:val="0"/>
    <w:pPr>
      <w:spacing w:after="0" w:line="240" w:lineRule="auto"/>
    </w:pPr>
    <w:rPr>
      <w:sz w:val="20"/>
      <w:szCs w:val="20"/>
    </w:rPr>
    <w:tblPr>
      <w:tblCellMar>
        <w:top w:w="0" w:type="dxa"/>
        <w:left w:w="108" w:type="dxa"/>
        <w:bottom w:w="0" w:type="dxa"/>
        <w:right w:w="108" w:type="dxa"/>
      </w:tblCellMar>
    </w:tblPr>
  </w:style>
  <w:style w:type="table" w:customStyle="1" w:styleId="181">
    <w:name w:val="_Style 188"/>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82">
    <w:name w:val="_Style 189"/>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83">
    <w:name w:val="_Style 190"/>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84">
    <w:name w:val="_Style 191"/>
    <w:qFormat/>
    <w:uiPriority w:val="0"/>
    <w:pPr>
      <w:spacing w:after="0" w:line="240" w:lineRule="auto"/>
    </w:pPr>
    <w:rPr>
      <w:sz w:val="20"/>
      <w:szCs w:val="20"/>
    </w:rPr>
    <w:tblPr>
      <w:tblCellMar>
        <w:top w:w="0" w:type="dxa"/>
        <w:left w:w="115" w:type="dxa"/>
        <w:bottom w:w="0" w:type="dxa"/>
        <w:right w:w="115" w:type="dxa"/>
      </w:tblCellMar>
    </w:tblPr>
  </w:style>
  <w:style w:type="table" w:customStyle="1" w:styleId="185">
    <w:name w:val="_Style 192"/>
    <w:uiPriority w:val="0"/>
    <w:pPr>
      <w:spacing w:after="0" w:line="240" w:lineRule="auto"/>
    </w:pPr>
    <w:rPr>
      <w:sz w:val="20"/>
      <w:szCs w:val="20"/>
    </w:rPr>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fM9fb1s8bwigO7Hndfxl9jW2iw==">CgMxLjAyCWguMzBqMHpsbDIIaC5namRneHMyDmguYXB2cWlvZG5yOGpuMgloLjN6bnlzaDcyCWguMmV0OTJwMDIOaC5wcGlxOXM1cjJkdDYyDmguZHpmM3M4Ynd6enhlOAByITF2Z0haeGc5SFFQM1JoSkFhdmNqQ0Ffak42YWdRYnVxUg==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10</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2023-03-24T04:18:00Z</dcterms:created>
  <dc:creator>KyThuat88</dc:creator>
  <cp:lastModifiedBy>Lan Anh Phuonghoang Tour</cp:lastModifiedBy>
  <dcterms:modified xsi:type="dcterms:W3CDTF">2025-09-30T05:31:37Z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B2C58DAB227F42279CC15E50C068BD88_13</vt:lpwstr>
  </property>
</Properties>
</file>